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73.png" ContentType="image/png"/>
  <Override PartName="/word/media/rId90.png" ContentType="image/png"/>
  <Override PartName="/word/media/rId96.png" ContentType="image/png"/>
  <Override PartName="/word/media/rId102.png" ContentType="image/png"/>
  <Override PartName="/word/media/rId49.png" ContentType="image/png"/>
  <Override PartName="/word/media/rId81.png" ContentType="image/png"/>
  <Override PartName="/word/media/rId108.png" ContentType="image/png"/>
  <Override PartName="/word/media/rId63.png" ContentType="image/png"/>
  <Override PartName="/word/media/rId84.png" ContentType="image/png"/>
  <Override PartName="/word/media/rId52.png" ContentType="image/png"/>
  <Override PartName="/word/media/rId66.png" ContentType="image/png"/>
  <Override PartName="/word/media/rId59.png" ContentType="image/png"/>
  <Override PartName="/word/media/rId44.png" ContentType="image/png"/>
  <Override PartName="/word/media/rId78.png" ContentType="image/png"/>
  <Override PartName="/word/media/rId87.png" ContentType="image/png"/>
  <Override PartName="/word/media/rId37.png" ContentType="image/png"/>
  <Override PartName="/word/media/rId105.png" ContentType="image/png"/>
  <Override PartName="/word/media/rId56.png" ContentType="image/png"/>
  <Override PartName="/word/media/rId9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2024-02-26</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other</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 marinus</w:t>
      </w:r>
      <w:r>
        <w:t xml:space="preserve"> </w:t>
      </w:r>
      <w:r>
        <w:t xml:space="preserve">growth is currently constrained between latitudes of 40°N to 40°S in open ocean waters, from surface to 300 m depth, thus spanning 3 orders of magnitudes of light</w:t>
      </w:r>
      <w:r>
        <w:t xml:space="preserve"> </w:t>
      </w:r>
      <w:r>
        <w:t xml:space="preserve">[1,2]</w:t>
      </w:r>
      <w:r>
        <w:t xml:space="preserve">.</w:t>
      </w:r>
    </w:p>
    <w:p>
      <w:pPr>
        <w:pStyle w:val="BodyText"/>
      </w:pPr>
      <w:r>
        <w:rPr>
          <w:iCs/>
          <w:i/>
        </w:rPr>
        <w:t xml:space="preserve">P.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divinylchlorophyll a (Chl a2),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w:t>
      </w:r>
      <w:r>
        <w:t xml:space="preserve"> </w:t>
      </w:r>
      <w:r>
        <w:t xml:space="preserve">[6]</w:t>
      </w:r>
      <w:r>
        <w:t xml:space="preserve"> </w:t>
      </w:r>
      <w:r>
        <w:t xml:space="preserve">[5]</w:t>
      </w:r>
      <w:r>
        <w:t xml:space="preserve">, and in thylakoid organization</w:t>
      </w:r>
      <w:r>
        <w:t xml:space="preserve"> </w:t>
      </w:r>
      <w:r>
        <w:t xml:space="preserve">[2]</w:t>
      </w:r>
      <w:r>
        <w:t xml:space="preserve">. The genes encoding much of the photosynthetic apparatus is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 marinus</w:t>
      </w:r>
      <w:r>
        <w:t xml:space="preserve"> </w:t>
      </w:r>
      <w:r>
        <w:t xml:space="preserve">comprises many strains, organized into clades, defined by 16S-23S intergenic transcribed ribosomal sequence signatures</w:t>
      </w:r>
      <w:r>
        <w:t xml:space="preserve"> </w:t>
      </w:r>
      <w:r>
        <w:t xml:space="preserve">[6]</w:t>
      </w:r>
      <w:r>
        <w:t xml:space="preserve">. The clades inhabit distinct ecological niches</w:t>
      </w:r>
      <w:r>
        <w:t xml:space="preserve"> </w:t>
      </w:r>
      <w:r>
        <w:t xml:space="preserve">[10]</w:t>
      </w:r>
      <w:r>
        <w:t xml:space="preserve">, originally defined by Low-Light (LL) or High-Light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[11]</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[12]</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[13–17]</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[13,14,18]</w:t>
      </w:r>
      <w:r>
        <w:t xml:space="preserve">, and may be net O</w:t>
      </w:r>
      <w:r>
        <w:rPr>
          <w:vertAlign w:val="subscript"/>
        </w:rPr>
        <w:t xml:space="preserve">2</w:t>
      </w:r>
      <w:r>
        <w:t xml:space="preserve"> </w:t>
      </w:r>
      <w:r>
        <w:t xml:space="preserve">consumers</w:t>
      </w:r>
      <w:r>
        <w:t xml:space="preserve"> </w:t>
      </w:r>
      <w:r>
        <w:t xml:space="preserve">[19]</w:t>
      </w:r>
      <w:r>
        <w:t xml:space="preserve">.</w:t>
      </w:r>
    </w:p>
    <w:p>
      <w:pPr>
        <w:pStyle w:val="BodyText"/>
      </w:pPr>
      <w:r>
        <w:t xml:space="preserve">Clades LLII and LLIII are grouped together as the second oldest phylogenetic lineages diversifying in the</w:t>
      </w:r>
      <w:r>
        <w:t xml:space="preserve"> </w:t>
      </w:r>
      <w:r>
        <w:rPr>
          <w:iCs/>
          <w:i/>
        </w:rPr>
        <w:t xml:space="preserve">P. marinus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typical between 30 and 100 m depth.</w:t>
      </w:r>
    </w:p>
    <w:p>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[20–22]</w:t>
      </w:r>
      <w:r>
        <w:t xml:space="preserve">.</w:t>
      </w:r>
    </w:p>
    <w:p>
      <w:pPr>
        <w:pStyle w:val="BodyText"/>
      </w:pPr>
      <w:r>
        <w:rPr>
          <w:iCs/>
          <w:i/>
        </w:rPr>
        <w:t xml:space="preserve">P. marinus</w:t>
      </w:r>
      <w:r>
        <w:t xml:space="preserve"> </w:t>
      </w:r>
      <w:r>
        <w:t xml:space="preserve">clades are nonetheless found in environments beyond their optimal habitats. HL clades inhabit depths overlapping with LL ecotypes</w:t>
      </w:r>
      <w:r>
        <w:t xml:space="preserve"> </w:t>
      </w:r>
      <w:r>
        <w:t xml:space="preserve">[22–24]</w:t>
      </w:r>
      <w:r>
        <w:t xml:space="preserve"> </w:t>
      </w:r>
      <w:r>
        <w:t xml:space="preserve">[9]</w:t>
      </w:r>
      <w:r>
        <w:t xml:space="preserve">.</w:t>
      </w:r>
      <w:r>
        <w:t xml:space="preserve"> </w:t>
      </w:r>
      <w:r>
        <w:t xml:space="preserve">[14]</w:t>
      </w:r>
      <w:r>
        <w:t xml:space="preserve">, while LL ecotypes can occupy regions in OMZ at depths above 40 m,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Current niches of</w:t>
      </w:r>
      <w:r>
        <w:t xml:space="preserve"> </w:t>
      </w:r>
      <w:r>
        <w:rPr>
          <w:iCs/>
          <w:i/>
        </w:rPr>
        <w:t xml:space="preserve">P. marinus</w:t>
      </w:r>
      <w:r>
        <w:t xml:space="preserve"> </w:t>
      </w:r>
      <w:r>
        <w:t xml:space="preserve">span ocean water columns</w:t>
      </w:r>
      <w:r>
        <w:t xml:space="preserve"> </w:t>
      </w:r>
      <w:r>
        <w:t xml:space="preserve">[2,25,26]</w:t>
      </w:r>
      <w:r>
        <w:t xml:space="preserve"> </w:t>
      </w:r>
      <w:r>
        <w:t xml:space="preserve">and extend into regions with varying dissolved oxygen concentrations</w:t>
      </w:r>
      <w:r>
        <w:t xml:space="preserve"> </w:t>
      </w:r>
      <w:r>
        <w:t xml:space="preserve">[15,18]</w:t>
      </w:r>
      <w:r>
        <w:t xml:space="preserve"> </w:t>
      </w:r>
      <w:r>
        <w:t xml:space="preserve">and even into anoxic oceans</w:t>
      </w:r>
      <w:r>
        <w:t xml:space="preserve"> </w:t>
      </w:r>
      <w:r>
        <w:t xml:space="preserve">[13]</w:t>
      </w:r>
      <w:r>
        <w:t xml:space="preserve">.</w:t>
      </w:r>
    </w:p>
    <w:p>
      <w:pPr>
        <w:pStyle w:val="BodyText"/>
      </w:pPr>
      <w:r>
        <w:t xml:space="preserve">Our changing climate, characterized by warming ocean waters,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[27,28]</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[27,28]</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[29,30]</w:t>
      </w:r>
      <w:r>
        <w:t xml:space="preserve">. For example, Vaulot</w:t>
      </w:r>
      <w:r>
        <w:t xml:space="preserve"> </w:t>
      </w:r>
      <w:r>
        <w:rPr>
          <w:iCs/>
          <w:i/>
        </w:rPr>
        <w:t xml:space="preserve">et al</w:t>
      </w:r>
      <w:r>
        <w:t xml:space="preserve">. (1995)</w:t>
      </w:r>
      <w:r>
        <w:t xml:space="preserve"> </w:t>
      </w:r>
      <w:r>
        <w:t xml:space="preserve">[31]</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[32]</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[33]</w:t>
      </w:r>
      <w:r>
        <w:t xml:space="preserve">. Increasing sea temperatures are also causing decreases in [O</w:t>
      </w:r>
      <w:r>
        <w:rPr>
          <w:vertAlign w:val="subscript"/>
        </w:rPr>
        <w:t xml:space="preserve">2</w:t>
      </w:r>
      <w:r>
        <w:t xml:space="preserve">] across global oceans</w:t>
      </w:r>
      <w:r>
        <w:t xml:space="preserve"> </w:t>
      </w:r>
      <w:r>
        <w:t xml:space="preserve">[34]</w:t>
      </w:r>
      <w:r>
        <w:t xml:space="preserve">, particularly toward the poles</w:t>
      </w:r>
      <w:r>
        <w:t xml:space="preserve"> </w:t>
      </w:r>
      <w:r>
        <w:t xml:space="preserve">[35]</w:t>
      </w:r>
      <w:r>
        <w:t xml:space="preserve">. Warmer ocean waters increase stratification, and decrease oxygen solubility at the surface, which in turn decreases oxygen mixing downwards by ocean currents</w:t>
      </w:r>
      <w:r>
        <w:t xml:space="preserve"> </w:t>
      </w:r>
      <w:r>
        <w:t xml:space="preserve">[32]</w:t>
      </w:r>
      <w:r>
        <w:t xml:space="preserve">. Models predict that OMZ in the Pacific and Indian Oceans are expanding</w:t>
      </w:r>
      <w:r>
        <w:t xml:space="preserve"> </w:t>
      </w:r>
      <w:r>
        <w:t xml:space="preserve">[32,36]</w:t>
      </w:r>
      <w:r>
        <w:t xml:space="preserve">. In spite of these expanding OMZ</w:t>
      </w:r>
      <w:r>
        <w:t xml:space="preserve"> </w:t>
      </w:r>
      <w:r>
        <w:t xml:space="preserve">[36]</w:t>
      </w:r>
      <w:r>
        <w:t xml:space="preserve"> </w:t>
      </w:r>
      <w:r>
        <w:t xml:space="preserve">highlight that the cores of the OMZ, where the oxygen levels are lowest, are actually projected to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 to analyze the distribution of proteins from clades of</w:t>
      </w:r>
      <w:r>
        <w:t xml:space="preserve"> </w:t>
      </w:r>
      <w:r>
        <w:rPr>
          <w:iCs/>
          <w:i/>
        </w:rPr>
        <w:t xml:space="preserve">P. marinus</w:t>
      </w:r>
      <w:r>
        <w:t xml:space="preserve"> </w:t>
      </w:r>
      <w:r>
        <w:t xml:space="preserve">in samples tanken across a range of [O</w:t>
      </w:r>
      <w:r>
        <w:rPr>
          <w:vertAlign w:val="subscript"/>
        </w:rPr>
        <w:t xml:space="preserve">2</w:t>
      </w:r>
      <w:r>
        <w:t xml:space="preserve">] and depth, which in turn correlates to peak light at the site of sampling. We therefore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[37]</w:t>
      </w:r>
      <w:r>
        <w:t xml:space="preserve">.</w:t>
      </w:r>
    </w:p>
    <w:p>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w:t>
      </w:r>
      <w:r>
        <w:t xml:space="preserve"> </w:t>
      </w:r>
      <w:r>
        <w:t xml:space="preserve">[38]</w:t>
      </w:r>
      <w:r>
        <w:t xml:space="preserve">. PUR represents the fraction of PAR that is absorbed by the pigments of a given photosynthetic organism</w:t>
      </w:r>
      <w:r>
        <w:t xml:space="preserve"> </w:t>
      </w:r>
      <w:r>
        <w:t xml:space="preserve">[38]</w:t>
      </w:r>
      <w:r>
        <w:t xml:space="preserve">, taking into account the specific spectral wavebands these pigments absorb.</w:t>
      </w:r>
      <w:r>
        <w:t xml:space="preserve"> </w:t>
      </w:r>
      <w:r>
        <w:rPr>
          <w:iCs/>
          <w:i/>
        </w:rPr>
        <w:t xml:space="preserve">P. marinus</w:t>
      </w:r>
      <w:r>
        <w:t xml:space="preserve"> </w:t>
      </w:r>
      <w:r>
        <w:t xml:space="preserve">light-harvesting complexes,</w:t>
      </w:r>
      <w:r>
        <w:t xml:space="preserve"> </w:t>
      </w:r>
      <w:r>
        <w:t xml:space="preserve">[1,3]</w:t>
      </w:r>
      <w:r>
        <w:t xml:space="preserve">, show an absorption maxima</w:t>
      </w:r>
      <w:r>
        <w:t xml:space="preserve"> </w:t>
      </w:r>
      <w:r>
        <w:t xml:space="preserve">of 442 nm for divinyl chlorophyll a and 478 nm for divinyl chlorophyll b</w:t>
      </w:r>
      <w:r>
        <w:t xml:space="preserve"> </w:t>
      </w:r>
      <w:r>
        <w:t xml:space="preserve">[3]</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[38]</w:t>
      </w:r>
      <w:r>
        <w:t xml:space="preserve"> </w:t>
      </w:r>
      <w:r>
        <w:t xml:space="preserve">prevailing in deep ocean</w:t>
      </w:r>
      <w:r>
        <w:t xml:space="preserve"> </w:t>
      </w:r>
      <w:r>
        <w:t xml:space="preserve">habitats, where only blue spectral wavelengths prevail</w:t>
      </w:r>
      <w:r>
        <w:t xml:space="preserve"> </w:t>
      </w:r>
      <w:r>
        <w:t xml:space="preserve">[12]</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[39]</w:t>
      </w:r>
      <w:r>
        <w:t xml:space="preserve">. 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pPr>
        <w:pStyle w:val="BodyText"/>
      </w:pPr>
      <w:r>
        <w:t xml:space="preserve">We discuss our findings in relation to analyses of genomic sequences CITATIONS 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w:t>
      </w:r>
    </w:p>
    <w:p>
      <w:r>
        <w:br w:type="page"/>
      </w:r>
    </w:p>
    <w:bookmarkEnd w:id="23"/>
    <w:bookmarkEnd w:id="24"/>
    <w:bookmarkStart w:id="43"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(OPP;</w:t>
      </w:r>
      <w:r>
        <w:t xml:space="preserve"> </w:t>
      </w:r>
      <w:hyperlink r:id="rId22">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[40,41]</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Tidyverse package</w:t>
      </w:r>
      <w:r>
        <w:t xml:space="preserve"> </w:t>
      </w:r>
      <w:r>
        <w:t xml:space="preserve">[42]</w:t>
      </w:r>
      <w:r>
        <w:t xml:space="preserve"> </w:t>
      </w:r>
      <w:r>
        <w:t xml:space="preserve">in RStudio v1.2.5019 (</w:t>
      </w:r>
      <w:hyperlink r:id="rId29">
        <w:r>
          <w:rPr>
            <w:rStyle w:val="Hyperlink"/>
          </w:rPr>
          <w:t xml:space="preserve">https://rstudio.com/</w:t>
        </w:r>
      </w:hyperlink>
      <w:r>
        <w:t xml:space="preserve">) (LOCATION OF CODE ON GITHUB).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[43]</w:t>
      </w:r>
      <w:r>
        <w:t xml:space="preserve"> </w:t>
      </w:r>
      <w:r>
        <w:t xml:space="preserve">prepared with autoclaved artificial</w:t>
      </w:r>
      <w:r>
        <w:t xml:space="preserve"> </w:t>
      </w:r>
      <w:r>
        <w:t xml:space="preserve">seawater</w:t>
      </w:r>
      <w:r>
        <w:t xml:space="preserve"> </w:t>
      </w:r>
      <w:r>
        <w:t xml:space="preserve">[44]</w:t>
      </w:r>
      <w:r>
        <w:t xml:space="preserve">.</w:t>
      </w:r>
    </w:p>
    <w:p>
      <w:pPr>
        <w:pStyle w:val="BodyText"/>
      </w:pPr>
      <w:r>
        <w:t xml:space="preserve">Controlled growth experiments were performed using PSI Multicultivators (Figure</w:t>
      </w:r>
      <w:r>
        <w:t xml:space="preserve"> </w:t>
      </w:r>
      <w:r>
        <w:t xml:space="preserve">15</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w:t>
      </w:r>
      <w:hyperlink r:id="rId33">
        <w:r>
          <w:rPr>
            <w:rStyle w:val="Hyperlink"/>
          </w:rPr>
          <w:t xml:space="preserve">https://github.com/FundyPhytoPhys/prochlorococcus_o2/tree/main/Data/RawData</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[42]</w:t>
      </w:r>
      <w:r>
        <w:t xml:space="preserve">, growth rate calculations CITATION, comparisons of model fits (get Platt CITATION), and generation of</w:t>
      </w:r>
      <w:r>
        <w:t xml:space="preserve"> </w:t>
      </w:r>
      <w:r>
        <w:t xml:space="preserve">figures using</w:t>
      </w:r>
      <w:r>
        <w:t xml:space="preserve"> </w:t>
      </w:r>
      <w:r>
        <w:rPr>
          <w:rStyle w:val="VerbatimChar"/>
        </w:rPr>
        <w:t xml:space="preserve">ggplot2</w:t>
      </w:r>
      <w:r>
        <w:t xml:space="preserve"> </w:t>
      </w:r>
      <w:r>
        <w:t xml:space="preserve">[45]</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[46]</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[47]</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[48]</w:t>
      </w:r>
      <w:r>
        <w:t xml:space="preserve">, to fit a logistic</w:t>
      </w:r>
      <w:r>
        <w:t xml:space="preserve"> </w:t>
      </w:r>
      <w:r>
        <w:t xml:space="preserve">equation (1)</w:t>
      </w:r>
    </w:p>
    <w:p>
      <w:pPr>
        <w:pStyle w:val="BodyText"/>
      </w:pPr>
      <w:r>
        <w:t xml:space="preserve">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w:r>
        <w:t xml:space="preserve">Figure</w:t>
      </w:r>
      <w:r>
        <w:t xml:space="preserve"> </w:t>
      </w:r>
      <w:r>
        <w:t xml:space="preserve">16</w:t>
      </w:r>
      <w:r>
        <w:t xml:space="preserve"> </w:t>
      </w:r>
      <w:r>
        <w:t xml:space="preserve">is an example of chlorophyll specific</w:t>
      </w:r>
      <w:r>
        <w:t xml:space="preserve"> </w:t>
      </w:r>
      <w:r>
        <w:t xml:space="preserve">growth estimates fitted from the high resolution ΔOD measurements for</w:t>
      </w:r>
      <w:r>
        <w:t xml:space="preserve"> </w:t>
      </w:r>
      <w:r>
        <w:t xml:space="preserve">each tube in a Multicultivator. The residuals of the logistic growth</w:t>
      </w:r>
      <w:r>
        <w:t xml:space="preserve"> </w:t>
      </w:r>
      <w:r>
        <w:t xml:space="preserve">curve fit are shown and the growth spectral waveband is plotted and</w:t>
      </w:r>
      <w:r>
        <w:t xml:space="preserve"> </w:t>
      </w:r>
      <w:r>
        <w:t xml:space="preserve">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https://github.com/FundyPhytoPhys/prochlorococcus_o2/tree/main/Data/RawData</w:t>
        </w:r>
      </w:hyperlink>
    </w:p>
    <w:bookmarkEnd w:id="35"/>
    <w:bookmarkStart w:id="36" w:name="X9cf3f3ab562226752cd00401dc36f81c19be583"/>
    <w:p>
      <w:pPr>
        <w:pStyle w:val="Heading2"/>
      </w:pPr>
      <w:r>
        <w:t xml:space="preserve">Generalized additive model of growth responses</w:t>
      </w:r>
    </w:p>
    <w:p>
      <w:pPr>
        <w:pStyle w:val="FirstParagraph"/>
      </w:pPr>
      <w:r>
        <w:t xml:space="preserve">A Generalized Additive Model (GAM) CITATION 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[49]</w:t>
      </w:r>
      <w:r>
        <w:t xml:space="preserve"> </w:t>
      </w:r>
      <w:r>
        <w:t xml:space="preserve">was used to model the growth rate with smoothing terms, to</w:t>
      </w:r>
      <w:r>
        <w:t xml:space="preserve"> </w:t>
      </w:r>
      <w:r>
        <w:t xml:space="preserve">indicate the 90, 50 and 10% quantiles for growth rate across the levels of factors. Growth rate estimates with a standard error below 30% of the fitted growth rate were included in the gam modelling. Our priority</w:t>
      </w:r>
      <w:r>
        <w:t xml:space="preserve"> </w:t>
      </w:r>
      <w:r>
        <w:t xml:space="preserve">was the effects of ecologically relevant blue light on growth trends. We included analyses of growth responses to red light, which is not ecophysiologically relevant, but which might prove mechanistically informative</w:t>
      </w:r>
      <w:r>
        <w:t xml:space="preserve"> </w:t>
      </w:r>
      <w:r>
        <w:t xml:space="preserve">[50]</w:t>
      </w:r>
      <w:r>
        <w:t xml:space="preserve">.</w:t>
      </w:r>
    </w:p>
    <w:bookmarkEnd w:id="36"/>
    <w:bookmarkStart w:id="40"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divinylchlorophyll a (Chl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[38]</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[38]</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w:t>
      </w:r>
    </w:p>
    <w:p>
      <w:pPr>
        <w:pStyle w:val="BodyText"/>
      </w:pPr>
      <m:oMathPara>
        <m:oMathParaPr>
          <m:jc m:val="center"/>
        </m:oMathParaPr>
        <m:oMath>
          <m:r>
            <m:t>C</m:t>
          </m:r>
          <m:r>
            <m:t>u</m:t>
          </m:r>
          <m:r>
            <m:t>m</m:t>
          </m:r>
          <m:r>
            <m:t>u</m:t>
          </m:r>
          <m:r>
            <m:t>l</m:t>
          </m:r>
          <m:r>
            <m:t>a</m:t>
          </m:r>
          <m:r>
            <m:t>t</m:t>
          </m:r>
          <m:r>
            <m:t>i</m:t>
          </m:r>
          <m:r>
            <m:t>v</m:t>
          </m:r>
          <m:r>
            <m:t>e</m:t>
          </m:r>
          <m:r>
            <m:t>d</m:t>
          </m:r>
          <m:r>
            <m:t>i</m:t>
          </m:r>
          <m:r>
            <m:t>e</m:t>
          </m:r>
          <m:r>
            <m:t>l</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w:r>
        <w:t xml:space="preserve">Figures</w:t>
      </w:r>
      <w:r>
        <w:t xml:space="preserve"> </w:t>
      </w:r>
      <w:r>
        <w:t xml:space="preserve">17</w:t>
      </w:r>
      <w:r>
        <w:t xml:space="preserve">,</w:t>
      </w:r>
      <w:r>
        <w:t xml:space="preserve"> </w:t>
      </w:r>
      <w:r>
        <w:t xml:space="preserve">18</w:t>
      </w:r>
      <w:r>
        <w:t xml:space="preserve"> </w:t>
      </w:r>
      <w:r>
        <w:t xml:space="preserve">and</w:t>
      </w:r>
      <w:r>
        <w:t xml:space="preserve"> </w:t>
      </w:r>
      <w:r>
        <w:t xml:space="preserve">19</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8" name="Picture"/>
            <a:graphic>
              <a:graphicData uri="http://schemas.openxmlformats.org/drawingml/2006/picture">
                <pic:pic>
                  <pic:nvPicPr>
                    <pic:cNvPr descr="../Output/Figures/PurParPlot.png" id="39" name="Picture"/>
                    <pic:cNvPicPr>
                      <a:picLocks noChangeArrowheads="1" noChangeAspect="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0"/>
    <w:bookmarkStart w:id="41" w:name="quantitative-protein-immunoblotting"/>
    <w:p>
      <w:pPr>
        <w:pStyle w:val="Heading2"/>
      </w:pPr>
      <w:r>
        <w:t xml:space="preserve">Quantitative protein immunoblotting</w:t>
      </w:r>
    </w:p>
    <w:p>
      <w:pPr>
        <w:pStyle w:val="FirstParagraph"/>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[52]</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[52]</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[52]</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1"/>
    <w:bookmarkStart w:id="42" w:name="prochlorococcus-comparative-genomics"/>
    <w:p>
      <w:pPr>
        <w:pStyle w:val="Heading2"/>
      </w:pPr>
      <w:r>
        <w:rPr>
          <w:iCs/>
          <w:i/>
        </w:rPr>
        <w:t xml:space="preserve">Prochlorococcus</w:t>
      </w:r>
      <w:r>
        <w:t xml:space="preserve"> </w:t>
      </w:r>
      <w:r>
        <w:t xml:space="preserve">comparative genomics</w:t>
      </w:r>
    </w:p>
    <w:p>
      <w:pPr>
        <w:pStyle w:val="FirstParagraph"/>
      </w:pPr>
      <w:r>
        <w:t xml:space="preserve">Using the dataset Omar</w:t>
      </w:r>
      <w:r>
        <w:t xml:space="preserve"> </w:t>
      </w:r>
      <w:r>
        <w:rPr>
          <w:iCs/>
          <w:i/>
        </w:rPr>
        <w:t xml:space="preserve">et al</w:t>
      </w:r>
      <w:r>
        <w:t xml:space="preserve">. (2023)</w:t>
      </w:r>
      <w:r>
        <w:t xml:space="preserve"> </w:t>
      </w:r>
      <w:r>
        <w:t xml:space="preserve">[53]</w:t>
      </w:r>
      <w:r>
        <w:t xml:space="preserve">, we filtered the dataset for Enzyme Commission Numbers (EC numbers), or Kegg Orthology Numbers (KO numbers) identified by BRENDA</w:t>
      </w:r>
      <w:r>
        <w:t xml:space="preserve"> </w:t>
      </w:r>
      <w:r>
        <w:t xml:space="preserve">[54]</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 Prochlorococcus marinus (MED4, MIT9313, SS120, and NATL2A) in order to generate a subset containing only those orthologs encoding enzymes directly mediating O</w:t>
      </w:r>
      <w:r>
        <w:rPr>
          <w:vertAlign w:val="subscript"/>
        </w:rPr>
        <w:t xml:space="preserve">2</w:t>
      </w:r>
      <w:r>
        <w:t xml:space="preserve"> </w:t>
      </w:r>
      <w:r>
        <w:t xml:space="preserve">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 Prochlorococcus were only available in the case of Ribulose bisphosphate carboxylase. XXX Possibly add the link to the full list of genes. XXXX</w:t>
      </w:r>
    </w:p>
    <w:p>
      <w:r>
        <w:br w:type="page"/>
      </w:r>
    </w:p>
    <w:bookmarkEnd w:id="42"/>
    <w:bookmarkEnd w:id="43"/>
    <w:bookmarkStart w:id="94" w:name="results-and-discussion"/>
    <w:p>
      <w:pPr>
        <w:pStyle w:val="Heading1"/>
      </w:pPr>
      <w:r>
        <w:t xml:space="preserve">Results and discussion</w:t>
      </w:r>
    </w:p>
    <w:bookmarkStart w:id="48"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5" name="Picture"/>
            <a:graphic>
              <a:graphicData uri="http://schemas.openxmlformats.org/drawingml/2006/picture">
                <pic:pic>
                  <pic:nvPicPr>
                    <pic:cNvPr descr="../Output/Figures/ProchloroPhotosynthDepthO2.png" id="46" name="Picture"/>
                    <pic:cNvPicPr>
                      <a:picLocks noChangeArrowheads="1" noChangeAspect="1"/>
                    </pic:cNvPicPr>
                  </pic:nvPicPr>
                  <pic:blipFill>
                    <a:blip r:embed="rId44"/>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bookmarkEnd w:id="48"/>
    <w:bookmarkStart w:id="7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We earlier found</w:t>
      </w:r>
      <w:r>
        <w:t xml:space="preserve"> </w:t>
      </w:r>
      <w:r>
        <w:t xml:space="preserve">[50]</w:t>
      </w:r>
      <w:r>
        <w:t xml:space="preserve"> </w:t>
      </w:r>
      <w:r>
        <w:t xml:space="preserve">that growth under red light could prove mechanistically informative as to factors limiting</w:t>
      </w:r>
      <w:r>
        <w:t xml:space="preserve"> </w:t>
      </w:r>
      <w:r>
        <w:rPr>
          <w:iCs/>
          <w:i/>
        </w:rPr>
        <w:t xml:space="preserve">Prochlorococcus</w:t>
      </w:r>
      <w:r>
        <w:t xml:space="preserve"> </w:t>
      </w:r>
      <w:r>
        <w:t xml:space="preserve">growth, so we included that spectral band even though it is not characteristic of representative</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currently, or potentially, encounters a wide range of photoperiods. Our growth rate determinations generally agreed with those from</w:t>
      </w:r>
      <w:r>
        <w:t xml:space="preserve"> </w:t>
      </w:r>
      <w:r>
        <w:t xml:space="preserve">[55]</w:t>
      </w:r>
      <w:r>
        <w:t xml:space="preserve">, for white LED and 250 µM O</w:t>
      </w:r>
      <w:r>
        <w:rPr>
          <w:vertAlign w:val="subscript"/>
        </w:rPr>
        <w:t xml:space="preserve">2</w:t>
      </w:r>
      <w:r>
        <w:t xml:space="preserve">, but our study is, we believe,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bookmarkStart w:id="55" w:name="med4-clade-hli"/>
    <w:p>
      <w:pPr>
        <w:pStyle w:val="Heading3"/>
      </w:pPr>
      <w:r>
        <w:t xml:space="preserve">MED4 Clade HLI</w:t>
      </w:r>
    </w:p>
    <w:p>
      <w:pPr>
        <w:pStyle w:val="FirstParagraph"/>
      </w:pPr>
      <w:r>
        <w:t xml:space="preserve">Under 250 µM O</w:t>
      </w:r>
      <w:r>
        <w:rPr>
          <w:vertAlign w:val="subscript"/>
        </w:rPr>
        <w:t xml:space="preserve">2</w:t>
      </w:r>
      <w:r>
        <w:t xml:space="preserve"> </w:t>
      </w: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 was achieved when grown under an 8 h photoperiod of white LED light.</w:t>
      </w:r>
    </w:p>
    <w:p>
      <w:pPr>
        <w:pStyle w:val="BodyText"/>
      </w:pPr>
      <w:r>
        <w:t xml:space="preserve">MED4 did not grow under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MED4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PICO_Hypervolume_GAM_MED4_Oxy_.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5"/>
    <w:bookmarkStart w:id="62" w:name="ss120-clade-lliii"/>
    <w:p>
      <w:pPr>
        <w:pStyle w:val="Heading3"/>
      </w:pPr>
      <w:r>
        <w:t xml:space="preserve">SS120 Clade LLIII</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red or blue LED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w:t>
      </w:r>
      <w:r>
        <w:t xml:space="preserve"> </w:t>
      </w:r>
      <w:r>
        <w:t xml:space="preserve">growth under a 4 h photoperiod for red spectral waveband, however under blue light, SS120 was able to grow under a 4 h photoperiod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The growth rate decreased with increasing photoperiod under PAR of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7" name="Picture"/>
            <a:graphic>
              <a:graphicData uri="http://schemas.openxmlformats.org/drawingml/2006/picture">
                <pic:pic>
                  <pic:nvPicPr>
                    <pic:cNvPr descr="../Output/Figures/SS120PAR.png" id="58" name="Picture"/>
                    <pic:cNvPicPr>
                      <a:picLocks noChangeArrowheads="1" noChangeAspect="1"/>
                    </pic:cNvPicPr>
                  </pic:nvPicPr>
                  <pic:blipFill>
                    <a:blip r:embed="rId5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w:t>
      </w:r>
      <w:r>
        <w:t xml:space="preserve"> </w:t>
      </w:r>
      <w:r>
        <w:t xml:space="preserve">[55]</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below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0" name="Picture"/>
            <a:graphic>
              <a:graphicData uri="http://schemas.openxmlformats.org/drawingml/2006/picture">
                <pic:pic>
                  <pic:nvPicPr>
                    <pic:cNvPr descr="../Output/Figures/PICO_Hypervolume_GAM_SS120_Oxy_.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2"/>
    <w:bookmarkStart w:id="69" w:name="mit9313-clade-lliv"/>
    <w:p>
      <w:pPr>
        <w:pStyle w:val="Heading3"/>
      </w:pPr>
      <w:r>
        <w:t xml:space="preserve">MIT9313 Clade LLIV</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w:t>
      </w:r>
      <w:r>
        <w:t xml:space="preserve"> </w:t>
      </w:r>
      <w:r>
        <w:t xml:space="preserve">[9]</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64" name="Picture"/>
            <a:graphic>
              <a:graphicData uri="http://schemas.openxmlformats.org/drawingml/2006/picture">
                <pic:pic>
                  <pic:nvPicPr>
                    <pic:cNvPr descr="../Output/Figures/MIT9313PAR.png" id="65" name="Picture"/>
                    <pic:cNvPicPr>
                      <a:picLocks noChangeArrowheads="1" noChangeAspect="1"/>
                    </pic:cNvPicPr>
                  </pic:nvPicPr>
                  <pic:blipFill>
                    <a:blip r:embed="rId6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7" name="Picture"/>
            <a:graphic>
              <a:graphicData uri="http://schemas.openxmlformats.org/drawingml/2006/picture">
                <pic:pic>
                  <pic:nvPicPr>
                    <pic:cNvPr descr="../Output/Figures/PICO_Hypervolume_GAM_MIT9313_Oxy_.png" id="68"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9"/>
    <w:bookmarkEnd w:id="70"/>
    <w:bookmarkStart w:id="77"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to caution in comparing model fits of growth in response cumulative diel PUR under red, vs. blue, wavebands.</w:t>
      </w:r>
    </w:p>
    <w:bookmarkStart w:id="71"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(REFERENCE for EQUATION) of growth to increasing cumulative diel blue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w:t>
      </w:r>
      <w:r>
        <w:t xml:space="preserve"> </w:t>
      </w:r>
      <w:r>
        <w:t xml:space="preserve">9</w:t>
      </w:r>
      <w:r>
        <w:t xml:space="preserve">A), consistent with</w:t>
      </w:r>
      <w:r>
        <w:t xml:space="preserve"> </w:t>
      </w:r>
      <w:r>
        <w:t xml:space="preserve">[50]</w:t>
      </w:r>
      <w:r>
        <w:t xml:space="preserve">, who showed a lower cost for growth under red light, for MED4, because red light provokes less photoinactivation of PSII, than equivalent levels of blue light. For distinct photoperiod fits refer to figure</w:t>
      </w:r>
      <w:r>
        <w:t xml:space="preserve"> </w:t>
      </w:r>
      <w:r>
        <w:t xml:space="preserve">20</w:t>
      </w:r>
      <w:r>
        <w:t xml:space="preserve">A.</w:t>
      </w:r>
    </w:p>
    <w:bookmarkEnd w:id="71"/>
    <w:bookmarkStart w:id="72"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Most 4 h photoperiod treatments of SS120 also did not grow under 250 µM O</w:t>
      </w:r>
      <w:r>
        <w:rPr>
          <w:vertAlign w:val="subscript"/>
        </w:rPr>
        <w:t xml:space="preserve">2</w:t>
      </w:r>
      <w:r>
        <w:t xml:space="preserve">,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w:t>
      </w:r>
      <w:r>
        <w:t xml:space="preserve">red light again generated more growth of SS120 per unit cumulative diel PUR, than did blue light, again consistent with lower cost of growth through lower photoinactivation under red light.</w:t>
      </w:r>
      <w:r>
        <w:t xml:space="preserve"> </w:t>
      </w:r>
      <w:r>
        <w:t xml:space="preserve">For distinct photoperiod fits refer to figure</w:t>
      </w:r>
      <w:r>
        <w:t xml:space="preserve"> </w:t>
      </w:r>
      <w:r>
        <w:t xml:space="preserve">20</w:t>
      </w:r>
      <w:r>
        <w:t xml:space="preserve">B.</w:t>
      </w:r>
    </w:p>
    <w:bookmarkEnd w:id="72"/>
    <w:bookmarkStart w:id="76"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w:t>
      </w:r>
    </w:p>
    <w:p>
      <w:pPr>
        <w:pStyle w:val="BodyText"/>
      </w:pPr>
      <w:r>
        <w:t xml:space="preserve">Our data support enhanced growth under conditions of low cumulative dielPUR and 660 nm (red) spectral bandwidth, as supported by</w:t>
      </w:r>
      <w:r>
        <w:t xml:space="preserve"> </w:t>
      </w:r>
      <w:r>
        <w:t xml:space="preserve">[50]</w:t>
      </w:r>
      <w:r>
        <w:t xml:space="preserve"> </w:t>
      </w:r>
      <w:r>
        <w:t xml:space="preserve">who found a lower cost of growth, due to decreased photoinactivation of PSII under red, compared to blue wavebands.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w:t>
      </w:r>
      <w:r>
        <w:t xml:space="preserve"> </w:t>
      </w:r>
      <w:r>
        <w:t xml:space="preserve">For distinct photoperiod fits refer to figure</w:t>
      </w:r>
      <w:r>
        <w:t xml:space="preserve"> </w:t>
      </w:r>
      <w:r>
        <w:t xml:space="preserve">20</w:t>
      </w:r>
      <w:r>
        <w:t xml:space="preserve">C.</w:t>
      </w:r>
    </w:p>
    <w:p>
      <w:r>
        <w:br w:type="page"/>
      </w:r>
    </w:p>
    <w:p>
      <w:pPr>
        <w:pStyle w:val="CaptionedFigure"/>
      </w:pPr>
      <w:r>
        <w:drawing>
          <wp:inline>
            <wp:extent cx="5943600" cy="3714120"/>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title="" id="74" name="Picture"/>
            <a:graphic>
              <a:graphicData uri="http://schemas.openxmlformats.org/drawingml/2006/picture">
                <pic:pic>
                  <pic:nvPicPr>
                    <pic:cNvPr descr="../Output/Figures/BluevsRedPurFitsPlots.png" id="75" name="Picture"/>
                    <pic:cNvPicPr>
                      <a:picLocks noChangeArrowheads="1" noChangeAspect="1"/>
                    </pic:cNvPicPr>
                  </pic:nvPicPr>
                  <pic:blipFill>
                    <a:blip r:embed="rId73"/>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r>
        <w:br w:type="page"/>
      </w:r>
    </w:p>
    <w:bookmarkEnd w:id="76"/>
    <w:bookmarkEnd w:id="77"/>
    <w:bookmarkStart w:id="93"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[56,57]</w:t>
      </w:r>
      <w:r>
        <w:t xml:space="preserve">. MED4, SS120 and MIT9313 have been successfully cultured in laboratories</w:t>
      </w:r>
      <w:r>
        <w:t xml:space="preserve"> </w:t>
      </w:r>
      <w:r>
        <w:t xml:space="preserve">[43,55]</w:t>
      </w:r>
      <w:r>
        <w:t xml:space="preserve">, and used to show that ecotypic classifications correspond to biochemical differences among strains</w:t>
      </w:r>
      <w:r>
        <w:t xml:space="preserve"> </w:t>
      </w:r>
      <w:r>
        <w:t xml:space="preserve">[58]</w:t>
      </w:r>
      <w:r>
        <w:t xml:space="preserve">. CITATONS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[59]</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[50,59–61]</w:t>
      </w:r>
      <w:r>
        <w:t xml:space="preserve">. Repair of photoinactivated PSII relies on the removal of damaged PsbA</w:t>
      </w:r>
      <w:r>
        <w:t xml:space="preserve"> </w:t>
      </w:r>
      <w:r>
        <w:t xml:space="preserve">[62,63]</w:t>
      </w:r>
      <w:r>
        <w:t xml:space="preserve">, followed by reassembly with newly synthesized PsbA</w:t>
      </w:r>
      <w:r>
        <w:t xml:space="preserve"> </w:t>
      </w:r>
      <w:r>
        <w:t xml:space="preserve">[64]</w:t>
      </w:r>
      <w:r>
        <w:t xml:space="preserve">. Degradation of PsbA is a rate-limiting step in recovery from photoinhibition</w:t>
      </w:r>
      <w:r>
        <w:t xml:space="preserve"> </w:t>
      </w:r>
      <w:r>
        <w:t xml:space="preserve">[65]</w:t>
      </w:r>
      <w:r>
        <w:t xml:space="preserve">, mediated largely by a heterohexamer of (FtsH12)3, a membrane-bound (Sacharz et al., 2015)(Zak et al., 2001) metalloprotease (Chiba et al., 2002) (Yoshioka-Nishimura and Yamamoto, 2014).</w:t>
      </w:r>
      <w:r>
        <w:t xml:space="preserve"> </w:t>
      </w:r>
      <w:r>
        <w:t xml:space="preserve">[63,64,66,67]</w:t>
      </w:r>
      <w:r>
        <w:t xml:space="preserve"> </w:t>
      </w:r>
      <w:r>
        <w:t xml:space="preserve">(Pisareva et al., 2007; Sacharz et al., 2015),</w:t>
      </w:r>
      <w:r>
        <w:t xml:space="preserve"> </w:t>
      </w:r>
      <w:r>
        <w:t xml:space="preserve">[62]</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[58]</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79" name="Picture"/>
            <a:graphic>
              <a:graphicData uri="http://schemas.openxmlformats.org/drawingml/2006/picture">
                <pic:pic>
                  <pic:nvPicPr>
                    <pic:cNvPr descr="../Output/Figures/ProchloroProteinMetabDepthO2.png" id="80" name="Picture"/>
                    <pic:cNvPicPr>
                      <a:picLocks noChangeArrowheads="1" noChangeAspect="1"/>
                    </pic:cNvPicPr>
                  </pic:nvPicPr>
                  <pic:blipFill>
                    <a:blip r:embed="rId7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82" name="Picture"/>
            <a:graphic>
              <a:graphicData uri="http://schemas.openxmlformats.org/drawingml/2006/picture">
                <pic:pic>
                  <pic:nvPicPr>
                    <pic:cNvPr descr="../Output/Figures/MED4ProteinAnnotated.png" id="83" name="Picture"/>
                    <pic:cNvPicPr>
                      <a:picLocks noChangeArrowheads="1" noChangeAspect="1"/>
                    </pic:cNvPicPr>
                  </pic:nvPicPr>
                  <pic:blipFill>
                    <a:blip r:embed="rId81"/>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MED4 (High-Light (HLI) near surface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XXXX Mireille to finish Fig. caption when figure is complete. Add color ? Remove []? XXX</w:t>
      </w:r>
    </w:p>
    <w:p>
      <w:pPr>
        <w:pStyle w:val="CaptionedFigure"/>
      </w:pP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85" name="Picture"/>
            <a:graphic>
              <a:graphicData uri="http://schemas.openxmlformats.org/drawingml/2006/picture">
                <pic:pic>
                  <pic:nvPicPr>
                    <pic:cNvPr descr="../Output/Figures/MIT9313ProteinAnnotated.png" id="86" name="Picture"/>
                    <pic:cNvPicPr>
                      <a:picLocks noChangeArrowheads="1" noChangeAspect="1"/>
                    </pic:cNvPicPr>
                  </pic:nvPicPr>
                  <pic:blipFill>
                    <a:blip r:embed="rId84"/>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MIT9313 (Low-Light (LLIV) deep ocean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[53]</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We hypothesize that under the conditions of our high light and 2.5 µM and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594360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title="" id="88" name="Picture"/>
            <a:graphic>
              <a:graphicData uri="http://schemas.openxmlformats.org/drawingml/2006/picture">
                <pic:pic>
                  <pic:nvPicPr>
                    <pic:cNvPr descr="../Output/Figures/ProchlorococcusEnzymeKms.png" id="89"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[73]</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[57]</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title="" id="91" name="Picture"/>
            <a:graphic>
              <a:graphicData uri="http://schemas.openxmlformats.org/drawingml/2006/picture">
                <pic:pic>
                  <pic:nvPicPr>
                    <pic:cNvPr descr="../Output/Figures/DNARepairFig.png" id="92" name="Picture"/>
                    <pic:cNvPicPr>
                      <a:picLocks noChangeArrowheads="1" noChangeAspect="1"/>
                    </pic:cNvPicPr>
                  </pic:nvPicPr>
                  <pic:blipFill>
                    <a:blip r:embed="rId9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w:t>
      </w:r>
      <w:r>
        <w:t xml:space="preserve"> </w:t>
      </w:r>
      <w:r>
        <w:t xml:space="preserve">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w:t>
      </w:r>
      <w:r>
        <w:t xml:space="preserve"> </w:t>
      </w:r>
      <w:r>
        <w:t xml:space="preserve">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[11]</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[23]</w:t>
      </w:r>
      <w:r>
        <w:t xml:space="preserve"> </w:t>
      </w:r>
      <w:r>
        <w:t xml:space="preserve">and</w:t>
      </w:r>
      <w:r>
        <w:t xml:space="preserve"> </w:t>
      </w:r>
      <w:r>
        <w:t xml:space="preserve">[74]</w:t>
      </w:r>
      <w:r>
        <w:t xml:space="preserve"> </w:t>
      </w:r>
      <w:r>
        <w:t xml:space="preserve">found that decreased abundances of the LL clades corresponded to increased depth of the surface mixed layer.</w:t>
      </w:r>
      <w:r>
        <w:t xml:space="preserve"> </w:t>
      </w:r>
      <w:r>
        <w:t xml:space="preserve">[74]</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[23]</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[38]</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93"/>
    <w:bookmarkEnd w:id="94"/>
    <w:bookmarkStart w:id="95"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[12,38]</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by the growth under our 25 µM O</w:t>
      </w:r>
      <w:r>
        <w:rPr>
          <w:vertAlign w:val="subscript"/>
        </w:rPr>
        <w:t xml:space="preserve">2</w:t>
      </w:r>
      <w:r>
        <w:t xml:space="preserve"> </w:t>
      </w:r>
      <w:r>
        <w:t xml:space="preserve">experiments. Genomic analyses ( Figure</w:t>
      </w:r>
      <w:r>
        <w:t xml:space="preserve"> </w:t>
      </w:r>
      <w:r>
        <w:t xml:space="preserve">13</w:t>
      </w:r>
      <w:r>
        <w:t xml:space="preserve">) and previous transcriptional analyses</w:t>
      </w:r>
      <w:r>
        <w:t xml:space="preserve"> </w:t>
      </w:r>
      <w:r>
        <w:t xml:space="preserve">[68]</w:t>
      </w:r>
      <w:r>
        <w:t xml:space="preserve"> </w:t>
      </w:r>
      <w:r>
        <w:t xml:space="preserve">suggests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[58]</w:t>
      </w:r>
      <w:r>
        <w:t xml:space="preserve">, to counter photoinactivation of PSII under higher PAR and [O~2]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[24]</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[24]</w:t>
      </w:r>
      <w:r>
        <w:t xml:space="preserve"> </w:t>
      </w:r>
      <w:r>
        <w:t xml:space="preserve">did not analyze data from depths beyond the subsurface chlorophyll maximum layer, the layer in the water column where the chlorophyll a 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14</w:t>
      </w:r>
      <w:r>
        <w:t xml:space="preserve">), and possibly by limited capacity for synthesis of reactive oxygen quenchers (Figure</w:t>
      </w:r>
      <w:r>
        <w:t xml:space="preserve"> </w:t>
      </w:r>
      <w:r>
        <w:t xml:space="preserve">13</w:t>
      </w:r>
      <w:r>
        <w:t xml:space="preserve">). Our growth results are supported by</w:t>
      </w:r>
      <w:r>
        <w:t xml:space="preserve"> </w:t>
      </w:r>
      <w:r>
        <w:t xml:space="preserve">[14]</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(fig:ProchloroPhotosynthDepthO2) 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w:t>
      </w:r>
      <w:r>
        <w:t xml:space="preserve"> </w:t>
      </w:r>
      <w:r>
        <w:t xml:space="preserve">[75]</w:t>
      </w:r>
      <w:r>
        <w:t xml:space="preserve"> </w:t>
      </w:r>
      <w:r>
        <w:t xml:space="preserve">and</w:t>
      </w:r>
      <w:r>
        <w:t xml:space="preserve"> </w:t>
      </w:r>
      <w:r>
        <w:t xml:space="preserve">[14]</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13</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bookmarkEnd w:id="95"/>
    <w:bookmarkStart w:id="114" w:name="supplemental"/>
    <w:p>
      <w:pPr>
        <w:pStyle w:val="Heading1"/>
      </w:pPr>
      <w:r>
        <w:t xml:space="preserve">Supplemental</w:t>
      </w:r>
    </w:p>
    <w:p>
      <w:r>
        <w:br w:type="page"/>
      </w:r>
    </w:p>
    <w:p>
      <w:pPr>
        <w:pStyle w:val="CaptionedFigure"/>
      </w:pPr>
      <w:r>
        <w:drawing>
          <wp:inline>
            <wp:extent cx="5943600" cy="3208615"/>
            <wp:effectExtent b="0" l="0" r="0" t="0"/>
            <wp:docPr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97" name="Picture"/>
            <a:graphic>
              <a:graphicData uri="http://schemas.openxmlformats.org/drawingml/2006/picture">
                <pic:pic>
                  <pic:nvPicPr>
                    <pic:cNvPr descr="../Output/Figures/LabeledMC.png" id="98" name="Picture"/>
                    <pic:cNvPicPr>
                      <a:picLocks noChangeArrowheads="1" noChangeAspect="1"/>
                    </pic:cNvPicPr>
                  </pic:nvPicPr>
                  <pic:blipFill>
                    <a:blip r:embed="rId96"/>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00" name="Picture"/>
            <a:graphic>
              <a:graphicData uri="http://schemas.openxmlformats.org/drawingml/2006/picture">
                <pic:pic>
                  <pic:nvPicPr>
                    <pic:cNvPr descr="../Output/Figures/deltaODLogGrowthPlot.png" id="101" name="Picture"/>
                    <pic:cNvPicPr>
                      <a:picLocks noChangeArrowheads="1" noChangeAspect="1"/>
                    </pic:cNvPicPr>
                  </pic:nvPicPr>
                  <pic:blipFill>
                    <a:blip r:embed="rId9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Fitting chlorophyll proxy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3" name="Picture"/>
            <a:graphic>
              <a:graphicData uri="http://schemas.openxmlformats.org/drawingml/2006/picture">
                <pic:pic>
                  <pic:nvPicPr>
                    <pic:cNvPr descr="../Output/Figures/MED4OverlayPlots.png" id="104" name="Picture"/>
                    <pic:cNvPicPr>
                      <a:picLocks noChangeArrowheads="1" noChangeAspect="1"/>
                    </pic:cNvPicPr>
                  </pic:nvPicPr>
                  <pic:blipFill>
                    <a:blip r:embed="rId10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6" name="Picture"/>
            <a:graphic>
              <a:graphicData uri="http://schemas.openxmlformats.org/drawingml/2006/picture">
                <pic:pic>
                  <pic:nvPicPr>
                    <pic:cNvPr descr="../Output/Figures/SS120OverlayPlots.png" id="107" name="Picture"/>
                    <pic:cNvPicPr>
                      <a:picLocks noChangeArrowheads="1" noChangeAspect="1"/>
                    </pic:cNvPicPr>
                  </pic:nvPicPr>
                  <pic:blipFill>
                    <a:blip r:embed="rId10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9" name="Picture"/>
            <a:graphic>
              <a:graphicData uri="http://schemas.openxmlformats.org/drawingml/2006/picture">
                <pic:pic>
                  <pic:nvPicPr>
                    <pic:cNvPr descr="../Output/Figures/MIT9313OverlayPlots.png" id="110" name="Picture"/>
                    <pic:cNvPicPr>
                      <a:picLocks noChangeArrowheads="1" noChangeAspect="1"/>
                    </pic:cNvPicPr>
                  </pic:nvPicPr>
                  <pic:blipFill>
                    <a:blip r:embed="rId108"/>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19:</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3714120"/>
            <wp:effectExtent b="0" l="0" r="0" t="0"/>
            <wp:docPr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title="" id="112" name="Picture"/>
            <a:graphic>
              <a:graphicData uri="http://schemas.openxmlformats.org/drawingml/2006/picture">
                <pic:pic>
                  <pic:nvPicPr>
                    <pic:cNvPr descr="../Output/Figures/AllStrainPurFitsPlots.png" id="113" name="Picture"/>
                    <pic:cNvPicPr>
                      <a:picLocks noChangeArrowheads="1" noChangeAspect="1"/>
                    </pic:cNvPicPr>
                  </pic:nvPicPr>
                  <pic:blipFill>
                    <a:blip r:embed="rId111"/>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20: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r>
        <w:br w:type="page"/>
      </w:r>
    </w:p>
    <w:bookmarkEnd w:id="114"/>
    <w:bookmarkStart w:id="115"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15"/>
    <w:bookmarkStart w:id="11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6"/>
    <w:bookmarkStart w:id="264" w:name="references"/>
    <w:p>
      <w:pPr>
        <w:pStyle w:val="Heading1"/>
      </w:pPr>
      <w:r>
        <w:t xml:space="preserve">References</w:t>
      </w:r>
    </w:p>
    <w:bookmarkStart w:id="263" w:name="refs"/>
    <w:bookmarkStart w:id="118" w:name="Xd70befea164557b16ed93ff46130e2de22ec267"/>
    <w:p>
      <w:pPr>
        <w:pStyle w:val="Bibliography"/>
      </w:pPr>
      <w:r>
        <w:t xml:space="preserve">1.</w:t>
      </w:r>
      <w:r>
        <w:t xml:space="preserve"> </w:t>
      </w:r>
      <w:r>
        <w:t xml:space="preserve">	</w:t>
      </w:r>
      <w:r>
        <w:t xml:space="preserve">Chisholm SW, Frankel SL, Goericke R, Olson RJ, Palenik B, Waterbury JB, et al. Prochlorococcus marinus nov. Gen. Nov. Sp.: An oxyphototrophic marine prokaryote containing divinyl chlorophyll a and b. Archives of Microbiology. 1992;157: 297–300. doi:</w:t>
      </w:r>
      <w:hyperlink r:id="rId117">
        <w:r>
          <w:rPr>
            <w:rStyle w:val="Hyperlink"/>
          </w:rPr>
          <w:t xml:space="preserve">10.1007/BF00245165</w:t>
        </w:r>
      </w:hyperlink>
    </w:p>
    <w:bookmarkEnd w:id="118"/>
    <w:bookmarkStart w:id="120" w:name="X377042c084eff0ee0f053250151116e931fa65d"/>
    <w:p>
      <w:pPr>
        <w:pStyle w:val="Bibliography"/>
      </w:pPr>
      <w:r>
        <w:t xml:space="preserve">2.</w:t>
      </w:r>
      <w:r>
        <w:t xml:space="preserve"> </w:t>
      </w:r>
      <w:r>
        <w:t xml:space="preserve">	</w:t>
      </w:r>
      <w:r>
        <w:t xml:space="preserve">Partensky F, Hess WR, Vaulot D.</w:t>
      </w:r>
      <w:r>
        <w:t xml:space="preserve"> </w:t>
      </w:r>
      <w:hyperlink r:id="rId119">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20"/>
    <w:bookmarkStart w:id="122"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21">
        <w:r>
          <w:rPr>
            <w:rStyle w:val="Hyperlink"/>
          </w:rPr>
          <w:t xml:space="preserve">10.4319/lo.1992.37.2.0425</w:t>
        </w:r>
      </w:hyperlink>
    </w:p>
    <w:bookmarkEnd w:id="122"/>
    <w:bookmarkStart w:id="124"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23">
        <w:r>
          <w:rPr>
            <w:rStyle w:val="Hyperlink"/>
          </w:rPr>
          <w:t xml:space="preserve">10.1073/pnas.93.26.15244</w:t>
        </w:r>
      </w:hyperlink>
    </w:p>
    <w:bookmarkEnd w:id="124"/>
    <w:bookmarkStart w:id="126"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25">
        <w:r>
          <w:rPr>
            <w:rStyle w:val="Hyperlink"/>
          </w:rPr>
          <w:t xml:space="preserve">10.1073/pnas.070040897</w:t>
        </w:r>
      </w:hyperlink>
    </w:p>
    <w:bookmarkEnd w:id="126"/>
    <w:bookmarkStart w:id="128"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27">
        <w:r>
          <w:rPr>
            <w:rStyle w:val="Hyperlink"/>
          </w:rPr>
          <w:t xml:space="preserve">10.1038/nature01947</w:t>
        </w:r>
      </w:hyperlink>
    </w:p>
    <w:bookmarkEnd w:id="128"/>
    <w:bookmarkStart w:id="130"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29">
        <w:r>
          <w:rPr>
            <w:rStyle w:val="Hyperlink"/>
          </w:rPr>
          <w:t xml:space="preserve">10.1371/journal.pgen.0030231</w:t>
        </w:r>
      </w:hyperlink>
    </w:p>
    <w:bookmarkEnd w:id="130"/>
    <w:bookmarkStart w:id="132"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31">
        <w:r>
          <w:rPr>
            <w:rStyle w:val="Hyperlink"/>
          </w:rPr>
          <w:t xml:space="preserve">10.1023/A:1013835924610</w:t>
        </w:r>
      </w:hyperlink>
    </w:p>
    <w:bookmarkEnd w:id="132"/>
    <w:bookmarkStart w:id="134"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33">
        <w:r>
          <w:rPr>
            <w:rStyle w:val="Hyperlink"/>
          </w:rPr>
          <w:t xml:space="preserve">10.4319/lo.1999.44.3.0628</w:t>
        </w:r>
      </w:hyperlink>
    </w:p>
    <w:bookmarkEnd w:id="134"/>
    <w:bookmarkStart w:id="136"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35">
        <w:r>
          <w:rPr>
            <w:rStyle w:val="Hyperlink"/>
          </w:rPr>
          <w:t xml:space="preserve">10.1038/30965</w:t>
        </w:r>
      </w:hyperlink>
    </w:p>
    <w:bookmarkEnd w:id="136"/>
    <w:bookmarkStart w:id="138"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37">
        <w:r>
          <w:rPr>
            <w:rStyle w:val="Hyperlink"/>
          </w:rPr>
          <w:t xml:space="preserve">10.1038/nrmicro3378</w:t>
        </w:r>
      </w:hyperlink>
    </w:p>
    <w:bookmarkEnd w:id="138"/>
    <w:bookmarkStart w:id="140"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9">
        <w:r>
          <w:rPr>
            <w:rStyle w:val="Hyperlink"/>
          </w:rPr>
          <w:t xml:space="preserve">10.1038/s41559-020-01330-x</w:t>
        </w:r>
      </w:hyperlink>
    </w:p>
    <w:bookmarkEnd w:id="140"/>
    <w:bookmarkStart w:id="142"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41">
        <w:r>
          <w:rPr>
            <w:rStyle w:val="Hyperlink"/>
          </w:rPr>
          <w:t xml:space="preserve">10.1073/pnas.2025638118</w:t>
        </w:r>
      </w:hyperlink>
    </w:p>
    <w:bookmarkEnd w:id="142"/>
    <w:bookmarkStart w:id="144" w:name="X7302381cb780d3a2848f641e311a7079e5b4afc"/>
    <w:p>
      <w:pPr>
        <w:pStyle w:val="Bibliography"/>
      </w:pPr>
      <w:r>
        <w:t xml:space="preserve">14.</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43">
        <w:r>
          <w:rPr>
            <w:rStyle w:val="Hyperlink"/>
          </w:rPr>
          <w:t xml:space="preserve">10.1111/j.1758-2229.2010.00167.x</w:t>
        </w:r>
      </w:hyperlink>
    </w:p>
    <w:bookmarkEnd w:id="144"/>
    <w:bookmarkStart w:id="146"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45">
        <w:r>
          <w:rPr>
            <w:rStyle w:val="Hyperlink"/>
          </w:rPr>
          <w:t xml:space="preserve">10.1016/S0967-0637(99)00108-9</w:t>
        </w:r>
      </w:hyperlink>
    </w:p>
    <w:bookmarkEnd w:id="146"/>
    <w:bookmarkStart w:id="148" w:name="X283048861dad88520b99e3d0c93432f7f8dc4c2"/>
    <w:p>
      <w:pPr>
        <w:pStyle w:val="Bibliography"/>
      </w:pPr>
      <w:r>
        <w:t xml:space="preserve">16.</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47">
        <w:r>
          <w:rPr>
            <w:rStyle w:val="Hyperlink"/>
          </w:rPr>
          <w:t xml:space="preserve">10.1073/pnas.1619844114</w:t>
        </w:r>
      </w:hyperlink>
    </w:p>
    <w:bookmarkEnd w:id="148"/>
    <w:bookmarkStart w:id="150" w:name="ref-johnsonEnergeticsGrowthKinetics1999"/>
    <w:p>
      <w:pPr>
        <w:pStyle w:val="Bibliography"/>
      </w:pPr>
      <w:r>
        <w:t xml:space="preserve">17.</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49">
        <w:r>
          <w:rPr>
            <w:rStyle w:val="Hyperlink"/>
          </w:rPr>
          <w:t xml:space="preserve">10.1016/S0967-0645(99)00041-7</w:t>
        </w:r>
      </w:hyperlink>
    </w:p>
    <w:bookmarkEnd w:id="150"/>
    <w:bookmarkStart w:id="152" w:name="Xc0bc4fe4a9172ce683bd38473d0504c9024f6e6"/>
    <w:p>
      <w:pPr>
        <w:pStyle w:val="Bibliography"/>
      </w:pPr>
      <w:r>
        <w:t xml:space="preserve">18.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51">
        <w:r>
          <w:rPr>
            <w:rStyle w:val="Hyperlink"/>
          </w:rPr>
          <w:t xml:space="preserve">10.1146/annurev-marine-120308-081034</w:t>
        </w:r>
      </w:hyperlink>
    </w:p>
    <w:bookmarkEnd w:id="152"/>
    <w:bookmarkStart w:id="154" w:name="X1bc2c1e7655344012c104d7e7445ec4c6ca1702"/>
    <w:p>
      <w:pPr>
        <w:pStyle w:val="Bibliography"/>
      </w:pPr>
      <w:r>
        <w:t xml:space="preserve">19.</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53">
        <w:r>
          <w:rPr>
            <w:rStyle w:val="Hyperlink"/>
          </w:rPr>
          <w:t xml:space="preserve">10.1007/s11120-018-0539-3</w:t>
        </w:r>
      </w:hyperlink>
    </w:p>
    <w:bookmarkEnd w:id="154"/>
    <w:bookmarkStart w:id="156"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55">
        <w:r>
          <w:rPr>
            <w:rStyle w:val="Hyperlink"/>
          </w:rPr>
          <w:t xml:space="preserve">10.1038/s41396-018-0287-6</w:t>
        </w:r>
      </w:hyperlink>
    </w:p>
    <w:bookmarkEnd w:id="156"/>
    <w:bookmarkStart w:id="158" w:name="Xa3279346c8cd217013d29df0bb939baabbc2850"/>
    <w:p>
      <w:pPr>
        <w:pStyle w:val="Bibliography"/>
      </w:pPr>
      <w:r>
        <w:t xml:space="preserve">21.</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57">
        <w:r>
          <w:rPr>
            <w:rStyle w:val="Hyperlink"/>
          </w:rPr>
          <w:t xml:space="preserve">10.1126/science.1118052</w:t>
        </w:r>
      </w:hyperlink>
    </w:p>
    <w:bookmarkEnd w:id="158"/>
    <w:bookmarkStart w:id="160" w:name="ref-zinserInfluenceLightTemperature2007"/>
    <w:p>
      <w:pPr>
        <w:pStyle w:val="Bibliography"/>
      </w:pPr>
      <w:r>
        <w:t xml:space="preserve">22.</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59">
        <w:r>
          <w:rPr>
            <w:rStyle w:val="Hyperlink"/>
          </w:rPr>
          <w:t xml:space="preserve">10.4319/lo.2007.52.5.2205</w:t>
        </w:r>
      </w:hyperlink>
    </w:p>
    <w:bookmarkEnd w:id="160"/>
    <w:bookmarkStart w:id="162" w:name="X93d79aef1b252e833032e648cc2838c37c0e5a9"/>
    <w:p>
      <w:pPr>
        <w:pStyle w:val="Bibliography"/>
      </w:pPr>
      <w:r>
        <w:t xml:space="preserve">23.</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61">
        <w:r>
          <w:rPr>
            <w:rStyle w:val="Hyperlink"/>
          </w:rPr>
          <w:t xml:space="preserve">10.1128/AEM.65.6.2585-2591.1999</w:t>
        </w:r>
      </w:hyperlink>
    </w:p>
    <w:bookmarkEnd w:id="162"/>
    <w:bookmarkStart w:id="164" w:name="Xa4a36f8b6bb965fb5918261eafa8db8001b3ef2"/>
    <w:p>
      <w:pPr>
        <w:pStyle w:val="Bibliography"/>
      </w:pPr>
      <w:r>
        <w:t xml:space="preserve">24.</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63">
        <w:r>
          <w:rPr>
            <w:rStyle w:val="Hyperlink"/>
          </w:rPr>
          <w:t xml:space="preserve">10.7717/peerj.4320</w:t>
        </w:r>
      </w:hyperlink>
    </w:p>
    <w:bookmarkEnd w:id="164"/>
    <w:bookmarkStart w:id="166" w:name="X24cdfcfb92fb5bebb55ab7ebc88e9ecc983f539"/>
    <w:p>
      <w:pPr>
        <w:pStyle w:val="Bibliography"/>
      </w:pPr>
      <w:r>
        <w:t xml:space="preserve">25.</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65">
        <w:r>
          <w:rPr>
            <w:rStyle w:val="Hyperlink"/>
          </w:rPr>
          <w:t xml:space="preserve">10.3354/meps068121</w:t>
        </w:r>
      </w:hyperlink>
    </w:p>
    <w:bookmarkEnd w:id="166"/>
    <w:bookmarkStart w:id="168" w:name="X48eb1176443057d9b895505071b828fa88ec8e1"/>
    <w:p>
      <w:pPr>
        <w:pStyle w:val="Bibliography"/>
      </w:pPr>
      <w:r>
        <w:t xml:space="preserve">26.</w:t>
      </w:r>
      <w:r>
        <w:t xml:space="preserve"> </w:t>
      </w:r>
      <w:r>
        <w:t xml:space="preserve">	</w:t>
      </w:r>
      <w:r>
        <w:t xml:space="preserve">Chisholm SW, Olson RJ, Zettler ER, Goericke R, Waterbury JB, Welschmeyer NA. A novel free-living prochlorophyte abundant in the oceanic euphotic zone. Nature. 1988;334: 340–343. doi:</w:t>
      </w:r>
      <w:hyperlink r:id="rId167">
        <w:r>
          <w:rPr>
            <w:rStyle w:val="Hyperlink"/>
          </w:rPr>
          <w:t xml:space="preserve">10.1038/334340a0</w:t>
        </w:r>
      </w:hyperlink>
    </w:p>
    <w:bookmarkEnd w:id="168"/>
    <w:bookmarkStart w:id="170" w:name="ref-flombaumPresentFutureGlobal2013"/>
    <w:p>
      <w:pPr>
        <w:pStyle w:val="Bibliography"/>
      </w:pPr>
      <w:r>
        <w:t xml:space="preserve">27.</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69">
        <w:r>
          <w:rPr>
            <w:rStyle w:val="Hyperlink"/>
          </w:rPr>
          <w:t xml:space="preserve">10.1073/pnas.1307701110</w:t>
        </w:r>
      </w:hyperlink>
    </w:p>
    <w:bookmarkEnd w:id="170"/>
    <w:bookmarkStart w:id="172" w:name="ref-bartonAnthropogenicClimateChange2016"/>
    <w:p>
      <w:pPr>
        <w:pStyle w:val="Bibliography"/>
      </w:pPr>
      <w:r>
        <w:t xml:space="preserve">28.</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71">
        <w:r>
          <w:rPr>
            <w:rStyle w:val="Hyperlink"/>
          </w:rPr>
          <w:t xml:space="preserve">10.1073/pnas.1519080113</w:t>
        </w:r>
      </w:hyperlink>
    </w:p>
    <w:bookmarkEnd w:id="172"/>
    <w:bookmarkStart w:id="174" w:name="ref-liDiatomGrowthResponses2017"/>
    <w:p>
      <w:pPr>
        <w:pStyle w:val="Bibliography"/>
      </w:pPr>
      <w:r>
        <w:t xml:space="preserve">29.</w:t>
      </w:r>
      <w:r>
        <w:t xml:space="preserve"> </w:t>
      </w:r>
      <w:r>
        <w:t xml:space="preserve">	</w:t>
      </w:r>
      <w:r>
        <w:t xml:space="preserve">Li G, Talmy D, Campbell DA. Diatom growth responses to photoperiod and light are predictable from diel reductant generation. Journal of Phycology. 2017;53: 95–107. doi:</w:t>
      </w:r>
      <w:hyperlink r:id="rId173">
        <w:r>
          <w:rPr>
            <w:rStyle w:val="Hyperlink"/>
          </w:rPr>
          <w:t xml:space="preserve">10.1111/jpy.12483</w:t>
        </w:r>
      </w:hyperlink>
    </w:p>
    <w:bookmarkEnd w:id="174"/>
    <w:bookmarkStart w:id="176" w:name="Xcb9dbf8e5bf01c0bf330d97e34b3fb3aaae97e1"/>
    <w:p>
      <w:pPr>
        <w:pStyle w:val="Bibliography"/>
      </w:pPr>
      <w:r>
        <w:t xml:space="preserve">30.</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w:t>
      </w:r>
      <w:r>
        <w:t xml:space="preserve">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75">
        <w:r>
          <w:rPr>
            <w:rStyle w:val="Hyperlink"/>
          </w:rPr>
          <w:t xml:space="preserve">10.1007/978-94-011-2805-6_1</w:t>
        </w:r>
      </w:hyperlink>
    </w:p>
    <w:bookmarkEnd w:id="176"/>
    <w:bookmarkStart w:id="178" w:name="X00d851b8500e38655e34a97a39127d1163e9798"/>
    <w:p>
      <w:pPr>
        <w:pStyle w:val="Bibliography"/>
      </w:pPr>
      <w:r>
        <w:t xml:space="preserve">31.</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77">
        <w:r>
          <w:rPr>
            <w:rStyle w:val="Hyperlink"/>
          </w:rPr>
          <w:t xml:space="preserve">10.1126/science.268.5216.1480</w:t>
        </w:r>
      </w:hyperlink>
    </w:p>
    <w:bookmarkEnd w:id="178"/>
    <w:bookmarkStart w:id="179" w:name="ref-garcia-sotoOverviewOceanClimate2021"/>
    <w:p>
      <w:pPr>
        <w:pStyle w:val="Bibliography"/>
      </w:pPr>
      <w:r>
        <w:t xml:space="preserve">32.</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w:t>
      </w:r>
      <w:r>
        <w:t xml:space="preserve"> </w:t>
      </w:r>
    </w:p>
    <w:bookmarkEnd w:id="179"/>
    <w:bookmarkStart w:id="181" w:name="ref-leeRecognizingSalinityThreats2022"/>
    <w:p>
      <w:pPr>
        <w:pStyle w:val="Bibliography"/>
      </w:pPr>
      <w:r>
        <w:t xml:space="preserve">33.</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80">
        <w:r>
          <w:rPr>
            <w:rStyle w:val="Hyperlink"/>
          </w:rPr>
          <w:t xml:space="preserve">10.1093/icb/icac069</w:t>
        </w:r>
      </w:hyperlink>
    </w:p>
    <w:bookmarkEnd w:id="181"/>
    <w:bookmarkStart w:id="183" w:name="ref-matearLongtermChangesDissolved2003"/>
    <w:p>
      <w:pPr>
        <w:pStyle w:val="Bibliography"/>
      </w:pPr>
      <w:r>
        <w:t xml:space="preserve">34.</w:t>
      </w:r>
      <w:r>
        <w:t xml:space="preserve"> </w:t>
      </w:r>
      <w:r>
        <w:t xml:space="preserve">	</w:t>
      </w:r>
      <w:r>
        <w:t xml:space="preserve">Matear RJ, Hirst AC. Long-term changes in dissolved oxygen concentrations in the ocean caused by protracted global warming. Global Biogeochemical Cycles. 2003;17. doi:</w:t>
      </w:r>
      <w:hyperlink r:id="rId182">
        <w:r>
          <w:rPr>
            <w:rStyle w:val="Hyperlink"/>
          </w:rPr>
          <w:t xml:space="preserve">10.1029/2002GB001997</w:t>
        </w:r>
      </w:hyperlink>
    </w:p>
    <w:bookmarkEnd w:id="183"/>
    <w:bookmarkStart w:id="185" w:name="ref-helmObservedDecreasesOxygen2011"/>
    <w:p>
      <w:pPr>
        <w:pStyle w:val="Bibliography"/>
      </w:pPr>
      <w:r>
        <w:t xml:space="preserve">35.</w:t>
      </w:r>
      <w:r>
        <w:t xml:space="preserve"> </w:t>
      </w:r>
      <w:r>
        <w:t xml:space="preserve">	</w:t>
      </w:r>
      <w:r>
        <w:t xml:space="preserve">Helm KP, Bindoff NL, Church JA. Observed decreases in oxygen content of the global ocean. Geophysical Research Letters. 2011;38. doi:</w:t>
      </w:r>
      <w:hyperlink r:id="rId184">
        <w:r>
          <w:rPr>
            <w:rStyle w:val="Hyperlink"/>
          </w:rPr>
          <w:t xml:space="preserve">10.1029/2011GL049513</w:t>
        </w:r>
      </w:hyperlink>
    </w:p>
    <w:bookmarkEnd w:id="185"/>
    <w:bookmarkStart w:id="187" w:name="ref-buseckeDivergingFatesPacific2022"/>
    <w:p>
      <w:pPr>
        <w:pStyle w:val="Bibliography"/>
      </w:pPr>
      <w:r>
        <w:t xml:space="preserve">36.</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86">
        <w:r>
          <w:rPr>
            <w:rStyle w:val="Hyperlink"/>
          </w:rPr>
          <w:t xml:space="preserve">10.1029/2021AV000470</w:t>
        </w:r>
      </w:hyperlink>
    </w:p>
    <w:bookmarkEnd w:id="187"/>
    <w:bookmarkStart w:id="189" w:name="X64facdb3131bfe239e673dfba830f57a4a4857b"/>
    <w:p>
      <w:pPr>
        <w:pStyle w:val="Bibliography"/>
      </w:pPr>
      <w:r>
        <w:t xml:space="preserve">37.</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88">
        <w:r>
          <w:rPr>
            <w:rStyle w:val="Hyperlink"/>
          </w:rPr>
          <w:t xml:space="preserve">10.1029/2020GB006824</w:t>
        </w:r>
      </w:hyperlink>
    </w:p>
    <w:bookmarkEnd w:id="189"/>
    <w:bookmarkStart w:id="191" w:name="ref-morelAvailableUsableStored1978"/>
    <w:p>
      <w:pPr>
        <w:pStyle w:val="Bibliography"/>
      </w:pPr>
      <w:r>
        <w:t xml:space="preserve">38.</w:t>
      </w:r>
      <w:r>
        <w:t xml:space="preserve"> </w:t>
      </w:r>
      <w:r>
        <w:t xml:space="preserve">	</w:t>
      </w:r>
      <w:r>
        <w:t xml:space="preserve">Morel A. Available, usable, and stored radiant energy in relation to marine photosynthesis. Deep Sea Research. 1978;25: 673–688. doi:</w:t>
      </w:r>
      <w:hyperlink r:id="rId190">
        <w:r>
          <w:rPr>
            <w:rStyle w:val="Hyperlink"/>
          </w:rPr>
          <w:t xml:space="preserve">10.1016/0146-6291(78)90623-9</w:t>
        </w:r>
      </w:hyperlink>
    </w:p>
    <w:bookmarkEnd w:id="191"/>
    <w:bookmarkStart w:id="193" w:name="X93cb5451bbdab5f94f30c9d7a9e31286750fa8a"/>
    <w:p>
      <w:pPr>
        <w:pStyle w:val="Bibliography"/>
      </w:pPr>
      <w:r>
        <w:t xml:space="preserve">39.</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92">
        <w:r>
          <w:rPr>
            <w:rStyle w:val="Hyperlink"/>
          </w:rPr>
          <w:t xml:space="preserve">10.1357/0022240933223963</w:t>
        </w:r>
      </w:hyperlink>
    </w:p>
    <w:bookmarkEnd w:id="193"/>
    <w:bookmarkStart w:id="195" w:name="ref-saitoMultipleNutrientStresses2014"/>
    <w:p>
      <w:pPr>
        <w:pStyle w:val="Bibliography"/>
      </w:pPr>
      <w:r>
        <w:t xml:space="preserve">40.</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94">
        <w:r>
          <w:rPr>
            <w:rStyle w:val="Hyperlink"/>
          </w:rPr>
          <w:t xml:space="preserve">10.1126/science.1256450</w:t>
        </w:r>
      </w:hyperlink>
    </w:p>
    <w:bookmarkEnd w:id="195"/>
    <w:bookmarkStart w:id="197" w:name="ref-saitoNeedlesBlueSea2015"/>
    <w:p>
      <w:pPr>
        <w:pStyle w:val="Bibliography"/>
      </w:pPr>
      <w:r>
        <w:t xml:space="preserve">41.</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96">
        <w:r>
          <w:rPr>
            <w:rStyle w:val="Hyperlink"/>
          </w:rPr>
          <w:t xml:space="preserve">10.1002/pmic.201400630</w:t>
        </w:r>
      </w:hyperlink>
    </w:p>
    <w:bookmarkEnd w:id="197"/>
    <w:bookmarkStart w:id="199" w:name="ref-R-tidyverse"/>
    <w:p>
      <w:pPr>
        <w:pStyle w:val="Bibliography"/>
      </w:pPr>
      <w:r>
        <w:t xml:space="preserve">42.</w:t>
      </w:r>
      <w:r>
        <w:t xml:space="preserve"> </w:t>
      </w:r>
      <w:r>
        <w:t xml:space="preserve">	</w:t>
      </w:r>
      <w:r>
        <w:t xml:space="preserve">Wickham H. Tidyverse: Easily install and load the tidyverse. 2023. Available:</w:t>
      </w:r>
      <w:r>
        <w:t xml:space="preserve"> </w:t>
      </w:r>
      <w:hyperlink r:id="rId198">
        <w:r>
          <w:rPr>
            <w:rStyle w:val="Hyperlink"/>
          </w:rPr>
          <w:t xml:space="preserve">https://CRAN.R-project.org/package=tidyverse</w:t>
        </w:r>
      </w:hyperlink>
    </w:p>
    <w:bookmarkEnd w:id="199"/>
    <w:bookmarkStart w:id="201" w:name="X008f0b7f30a0477b74484fc20e18ac1710ada8e"/>
    <w:p>
      <w:pPr>
        <w:pStyle w:val="Bibliography"/>
      </w:pPr>
      <w:r>
        <w:t xml:space="preserve">43.</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200">
        <w:r>
          <w:rPr>
            <w:rStyle w:val="Hyperlink"/>
          </w:rPr>
          <w:t xml:space="preserve">10.4319/lom.2007.5.353</w:t>
        </w:r>
      </w:hyperlink>
    </w:p>
    <w:bookmarkEnd w:id="201"/>
    <w:bookmarkStart w:id="203" w:name="Xdc826be35dd391eae1f13c1e2850944a16de067"/>
    <w:p>
      <w:pPr>
        <w:pStyle w:val="Bibliography"/>
      </w:pPr>
      <w:r>
        <w:t xml:space="preserve">44.</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2">
        <w:r>
          <w:rPr>
            <w:rStyle w:val="Hyperlink"/>
          </w:rPr>
          <w:t xml:space="preserve">10.1046/j.1529-8817.2001.01052.x</w:t>
        </w:r>
      </w:hyperlink>
    </w:p>
    <w:bookmarkEnd w:id="203"/>
    <w:bookmarkStart w:id="205" w:name="ref-R-ggplot2"/>
    <w:p>
      <w:pPr>
        <w:pStyle w:val="Bibliography"/>
      </w:pPr>
      <w:r>
        <w:t xml:space="preserve">45.</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204">
        <w:r>
          <w:rPr>
            <w:rStyle w:val="Hyperlink"/>
          </w:rPr>
          <w:t xml:space="preserve">https://CRAN.R-project.org/package=ggplot2</w:t>
        </w:r>
      </w:hyperlink>
    </w:p>
    <w:bookmarkEnd w:id="205"/>
    <w:bookmarkStart w:id="207" w:name="ref-R-zoo"/>
    <w:p>
      <w:pPr>
        <w:pStyle w:val="Bibliography"/>
      </w:pPr>
      <w:r>
        <w:t xml:space="preserve">46.</w:t>
      </w:r>
      <w:r>
        <w:t xml:space="preserve"> </w:t>
      </w:r>
      <w:r>
        <w:t xml:space="preserve">	</w:t>
      </w:r>
      <w:r>
        <w:t xml:space="preserve">Zeileis A, Grothendieck G, Ryan JA. Zoo: S3 infrastructure for regular and irregular time series (z’s ordered observations). 2021. Available:</w:t>
      </w:r>
      <w:r>
        <w:t xml:space="preserve"> </w:t>
      </w:r>
      <w:hyperlink r:id="rId206">
        <w:r>
          <w:rPr>
            <w:rStyle w:val="Hyperlink"/>
          </w:rPr>
          <w:t xml:space="preserve">https://zoo.R-Forge.R-project.org/</w:t>
        </w:r>
      </w:hyperlink>
    </w:p>
    <w:bookmarkEnd w:id="207"/>
    <w:bookmarkStart w:id="209" w:name="ref-bellaviaLevenbergMarquardtMethod2018"/>
    <w:p>
      <w:pPr>
        <w:pStyle w:val="Bibliography"/>
      </w:pPr>
      <w:r>
        <w:t xml:space="preserve">47.</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208">
        <w:r>
          <w:rPr>
            <w:rStyle w:val="Hyperlink"/>
          </w:rPr>
          <w:t xml:space="preserve">10.1007/s00211-018-0977-z</w:t>
        </w:r>
      </w:hyperlink>
    </w:p>
    <w:bookmarkEnd w:id="209"/>
    <w:bookmarkStart w:id="211" w:name="ref-R-minpack.lm"/>
    <w:p>
      <w:pPr>
        <w:pStyle w:val="Bibliography"/>
      </w:pPr>
      <w:r>
        <w:t xml:space="preserve">48.</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0">
        <w:r>
          <w:rPr>
            <w:rStyle w:val="Hyperlink"/>
          </w:rPr>
          <w:t xml:space="preserve">https://CRAN.R-project.org/package=minpack.lm</w:t>
        </w:r>
      </w:hyperlink>
    </w:p>
    <w:bookmarkEnd w:id="211"/>
    <w:bookmarkStart w:id="21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12">
        <w:r>
          <w:rPr>
            <w:rStyle w:val="Hyperlink"/>
          </w:rPr>
          <w:t xml:space="preserve">https://CRAN.R-project.org/package=mgcv</w:t>
        </w:r>
      </w:hyperlink>
    </w:p>
    <w:bookmarkEnd w:id="213"/>
    <w:bookmarkStart w:id="21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14">
        <w:r>
          <w:rPr>
            <w:rStyle w:val="Hyperlink"/>
          </w:rPr>
          <w:t xml:space="preserve">http://dx.doi.org.libproxy.mta.ca/10.1371/journal.pone.0168991</w:t>
        </w:r>
      </w:hyperlink>
    </w:p>
    <w:bookmarkEnd w:id="215"/>
    <w:bookmarkStart w:id="21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6">
        <w:r>
          <w:rPr>
            <w:rStyle w:val="Hyperlink"/>
          </w:rPr>
          <w:t xml:space="preserve">10.1016/j.jphotobiol.2005.10.002</w:t>
        </w:r>
      </w:hyperlink>
    </w:p>
    <w:bookmarkEnd w:id="217"/>
    <w:bookmarkStart w:id="218" w:name="ref-brownFluxCapacitiesAcclimation2008"/>
    <w:p>
      <w:pPr>
        <w:pStyle w:val="Bibliography"/>
      </w:pPr>
      <w:r>
        <w:t xml:space="preserve">52.</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18"/>
    <w:bookmarkStart w:id="220" w:name="ref-omarAnnotationGenesEncoding2023"/>
    <w:p>
      <w:pPr>
        <w:pStyle w:val="Bibliography"/>
      </w:pPr>
      <w:r>
        <w:t xml:space="preserve">53.</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19">
        <w:r>
          <w:rPr>
            <w:rStyle w:val="Hyperlink"/>
          </w:rPr>
          <w:t xml:space="preserve">10.5061/DRYAD.KH1893284</w:t>
        </w:r>
      </w:hyperlink>
    </w:p>
    <w:bookmarkEnd w:id="220"/>
    <w:bookmarkStart w:id="222" w:name="ref-changBRENDAELIXIRCore2021"/>
    <w:p>
      <w:pPr>
        <w:pStyle w:val="Bibliography"/>
      </w:pPr>
      <w:r>
        <w:t xml:space="preserve">54.</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221">
        <w:r>
          <w:rPr>
            <w:rStyle w:val="Hyperlink"/>
          </w:rPr>
          <w:t xml:space="preserve">10.1093/nar/gkaa1025</w:t>
        </w:r>
      </w:hyperlink>
    </w:p>
    <w:bookmarkEnd w:id="222"/>
    <w:bookmarkStart w:id="224" w:name="X34a50bd4f90fc9c15adbc5a13cc0f92b6479639"/>
    <w:p>
      <w:pPr>
        <w:pStyle w:val="Bibliography"/>
      </w:pPr>
      <w:r>
        <w:t xml:space="preserve">55.</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23">
        <w:r>
          <w:rPr>
            <w:rStyle w:val="Hyperlink"/>
          </w:rPr>
          <w:t xml:space="preserve">https://www.jstor.org/stable/44635011</w:t>
        </w:r>
      </w:hyperlink>
    </w:p>
    <w:bookmarkEnd w:id="224"/>
    <w:bookmarkStart w:id="226" w:name="ref-morrisFacilitationRobustGrowth2008"/>
    <w:p>
      <w:pPr>
        <w:pStyle w:val="Bibliography"/>
      </w:pPr>
      <w:r>
        <w:t xml:space="preserve">56.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25">
        <w:r>
          <w:rPr>
            <w:rStyle w:val="Hyperlink"/>
          </w:rPr>
          <w:t xml:space="preserve">10.1128/AEM.02479-07</w:t>
        </w:r>
      </w:hyperlink>
    </w:p>
    <w:bookmarkEnd w:id="226"/>
    <w:bookmarkStart w:id="228" w:name="Xbb4a0455f3d8c89d8416280b63cb06a9fa3b969"/>
    <w:p>
      <w:pPr>
        <w:pStyle w:val="Bibliography"/>
      </w:pPr>
      <w:r>
        <w:t xml:space="preserve">57.</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7">
        <w:r>
          <w:rPr>
            <w:rStyle w:val="Hyperlink"/>
          </w:rPr>
          <w:t xml:space="preserve">10.1371/journal.pone.0016805</w:t>
        </w:r>
      </w:hyperlink>
    </w:p>
    <w:bookmarkEnd w:id="228"/>
    <w:bookmarkStart w:id="230" w:name="X7781a913a6834037e98de5cc0683a0d6d8d57d2"/>
    <w:p>
      <w:pPr>
        <w:pStyle w:val="Bibliography"/>
      </w:pPr>
      <w:r>
        <w:t xml:space="preserve">58.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29">
        <w:r>
          <w:rPr>
            <w:rStyle w:val="Hyperlink"/>
          </w:rPr>
          <w:t xml:space="preserve">10.1371/journal.pone.0209115</w:t>
        </w:r>
      </w:hyperlink>
    </w:p>
    <w:bookmarkEnd w:id="230"/>
    <w:bookmarkStart w:id="232" w:name="ref-aroPhotoinhibitionPhotosystemII1993"/>
    <w:p>
      <w:pPr>
        <w:pStyle w:val="Bibliography"/>
      </w:pPr>
      <w:r>
        <w:t xml:space="preserve">59.</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31">
        <w:r>
          <w:rPr>
            <w:rStyle w:val="Hyperlink"/>
          </w:rPr>
          <w:t xml:space="preserve">10.1016/0005-2728(93)90134-2</w:t>
        </w:r>
      </w:hyperlink>
    </w:p>
    <w:bookmarkEnd w:id="232"/>
    <w:bookmarkStart w:id="234" w:name="Xd3d88d412c6c640b605eb77ea2a9e158f43af65"/>
    <w:p>
      <w:pPr>
        <w:pStyle w:val="Bibliography"/>
      </w:pPr>
      <w:r>
        <w:t xml:space="preserve">60.</w:t>
      </w:r>
      <w:r>
        <w:t xml:space="preserve"> </w:t>
      </w:r>
      <w:r>
        <w:t xml:space="preserve">	</w:t>
      </w:r>
      <w:r>
        <w:t xml:space="preserve">Soitamo A, Havurinne V, Tyystjärvi E. Photoinhibition in marine picocyanobacteria. Physiologia Plantarum. 2017;161: 97–108. doi:</w:t>
      </w:r>
      <w:hyperlink r:id="rId233">
        <w:r>
          <w:rPr>
            <w:rStyle w:val="Hyperlink"/>
          </w:rPr>
          <w:t xml:space="preserve">10.1111/ppl.12571</w:t>
        </w:r>
      </w:hyperlink>
    </w:p>
    <w:bookmarkEnd w:id="234"/>
    <w:bookmarkStart w:id="236" w:name="ref-hakalaEvidenceRoleOxygenevolving2005"/>
    <w:p>
      <w:pPr>
        <w:pStyle w:val="Bibliography"/>
      </w:pPr>
      <w:r>
        <w:t xml:space="preserve">61.</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5">
        <w:r>
          <w:rPr>
            <w:rStyle w:val="Hyperlink"/>
          </w:rPr>
          <w:t xml:space="preserve">10.1016/j.bbabio.2004.09.001</w:t>
        </w:r>
      </w:hyperlink>
    </w:p>
    <w:bookmarkEnd w:id="236"/>
    <w:bookmarkStart w:id="238" w:name="ref-mannInvolvementFtsHHomologue2000"/>
    <w:p>
      <w:pPr>
        <w:pStyle w:val="Bibliography"/>
      </w:pPr>
      <w:r>
        <w:t xml:space="preserve">62.</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7">
        <w:r>
          <w:rPr>
            <w:rStyle w:val="Hyperlink"/>
          </w:rPr>
          <w:t xml:space="preserve">10.1016/s0014-5793(00)01871-8</w:t>
        </w:r>
      </w:hyperlink>
    </w:p>
    <w:bookmarkEnd w:id="238"/>
    <w:bookmarkStart w:id="240" w:name="ref-adamFtsHProteasesChloroplasts2005"/>
    <w:p>
      <w:pPr>
        <w:pStyle w:val="Bibliography"/>
      </w:pPr>
      <w:r>
        <w:t xml:space="preserve">63.</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nixonRecentAdvancesUnderstanding2010"/>
    <w:p>
      <w:pPr>
        <w:pStyle w:val="Bibliography"/>
      </w:pPr>
      <w:r>
        <w:t xml:space="preserve">64.</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41">
        <w:r>
          <w:rPr>
            <w:rStyle w:val="Hyperlink"/>
          </w:rPr>
          <w:t xml:space="preserve">10.1093/aob/mcq059</w:t>
        </w:r>
      </w:hyperlink>
    </w:p>
    <w:bookmarkEnd w:id="242"/>
    <w:bookmarkStart w:id="244" w:name="ref-kanervoD1ProteinDegradation1993"/>
    <w:p>
      <w:pPr>
        <w:pStyle w:val="Bibliography"/>
      </w:pPr>
      <w:r>
        <w:t xml:space="preserve">65.</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3">
        <w:r>
          <w:rPr>
            <w:rStyle w:val="Hyperlink"/>
          </w:rPr>
          <w:t xml:space="preserve">10.1016/S0176-1617(11)80900-4</w:t>
        </w:r>
      </w:hyperlink>
    </w:p>
    <w:bookmarkEnd w:id="244"/>
    <w:bookmarkStart w:id="246"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5">
        <w:r>
          <w:rPr>
            <w:rStyle w:val="Hyperlink"/>
          </w:rPr>
          <w:t xml:space="preserve">10.1105/tpc.112.100891</w:t>
        </w:r>
      </w:hyperlink>
    </w:p>
    <w:bookmarkEnd w:id="246"/>
    <w:bookmarkStart w:id="248"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7">
        <w:r>
          <w:rPr>
            <w:rStyle w:val="Hyperlink"/>
          </w:rPr>
          <w:t xml:space="preserve">10.1105/tpc.107.053868</w:t>
        </w:r>
      </w:hyperlink>
    </w:p>
    <w:bookmarkEnd w:id="248"/>
    <w:bookmarkStart w:id="250"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9">
        <w:r>
          <w:rPr>
            <w:rStyle w:val="Hyperlink"/>
          </w:rPr>
          <w:t xml:space="preserve">10.3354/ame01528</w:t>
        </w:r>
      </w:hyperlink>
    </w:p>
    <w:bookmarkEnd w:id="250"/>
    <w:bookmarkStart w:id="251" w:name="ref-InformationEC15"/>
    <w:p>
      <w:pPr>
        <w:pStyle w:val="Bibliography"/>
      </w:pPr>
      <w:r>
        <w:t xml:space="preserve">69.</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51"/>
    <w:bookmarkStart w:id="253"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2">
        <w:r>
          <w:rPr>
            <w:rStyle w:val="Hyperlink"/>
          </w:rPr>
          <w:t xml:space="preserve">10.1016/j.febslet.2006.12.028</w:t>
        </w:r>
      </w:hyperlink>
    </w:p>
    <w:bookmarkEnd w:id="253"/>
    <w:bookmarkStart w:id="255"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4">
        <w:r>
          <w:rPr>
            <w:rStyle w:val="Hyperlink"/>
          </w:rPr>
          <w:t xml:space="preserve">10.1562/0031-8655(2000)0710129SIPVBP2.0.CO2</w:t>
        </w:r>
      </w:hyperlink>
    </w:p>
    <w:bookmarkEnd w:id="255"/>
    <w:bookmarkStart w:id="257"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6">
        <w:r>
          <w:rPr>
            <w:rStyle w:val="Hyperlink"/>
          </w:rPr>
          <w:t xml:space="preserve">10.1021/cr0204348</w:t>
        </w:r>
      </w:hyperlink>
    </w:p>
    <w:bookmarkEnd w:id="257"/>
    <w:bookmarkStart w:id="259" w:name="ref-omarGenomicCapacitiesReactive2023"/>
    <w:p>
      <w:pPr>
        <w:pStyle w:val="Bibliography"/>
      </w:pPr>
      <w:r>
        <w:t xml:space="preserve">73.</w:t>
      </w:r>
      <w:r>
        <w:t xml:space="preserve"> </w:t>
      </w:r>
      <w:r>
        <w:t xml:space="preserve">	</w:t>
      </w:r>
      <w:r>
        <w:t xml:space="preserve">Omar NM, Fleury K, Beardsall B, Prášil O, Campbell DA. Genomic capacities for</w:t>
      </w:r>
      <w:r>
        <w:t xml:space="preserve"> </w:t>
      </w:r>
      <w:r>
        <w:t xml:space="preserve">Reactive Oxygen Species</w:t>
      </w:r>
      <w:r>
        <w:t xml:space="preserve"> </w:t>
      </w:r>
      <w:r>
        <w:t xml:space="preserve">metabolism across marine phytoplankton. Roach T, editor. PLOS ONE. 2023;18: e0284580. doi:</w:t>
      </w:r>
      <w:hyperlink r:id="rId258">
        <w:r>
          <w:rPr>
            <w:rStyle w:val="Hyperlink"/>
          </w:rPr>
          <w:t xml:space="preserve">10.1371/journal.pone.0284580</w:t>
        </w:r>
      </w:hyperlink>
    </w:p>
    <w:bookmarkEnd w:id="259"/>
    <w:bookmarkStart w:id="261" w:name="Xbcf9c99ba8d9f86c9622ce71e03cde3e150c958"/>
    <w:p>
      <w:pPr>
        <w:pStyle w:val="Bibliography"/>
      </w:pPr>
      <w:r>
        <w:t xml:space="preserve">74.</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0">
        <w:r>
          <w:rPr>
            <w:rStyle w:val="Hyperlink"/>
          </w:rPr>
          <w:t xml:space="preserve">10.1038/ismej.2010.60</w:t>
        </w:r>
      </w:hyperlink>
    </w:p>
    <w:bookmarkEnd w:id="261"/>
    <w:bookmarkStart w:id="262" w:name="X1c72b7e906f75a7a3b65df83a140da457ef8bb7"/>
    <w:p>
      <w:pPr>
        <w:pStyle w:val="Bibliography"/>
      </w:pPr>
      <w:r>
        <w:t xml:space="preserve">75.</w:t>
      </w:r>
      <w:r>
        <w:t xml:space="preserve"> </w:t>
      </w:r>
      <w:r>
        <w:t xml:space="preserve">	</w:t>
      </w:r>
      <w:r>
        <w:t xml:space="preserve">Mattison AJ. The photosynthetic strategies of the wild</w:t>
      </w:r>
      <w:r>
        <w:t xml:space="preserve"> </w:t>
      </w:r>
      <w:r>
        <w:t xml:space="preserve">Prochlorococcus</w:t>
      </w:r>
      <w:r>
        <w:t xml:space="preserve"> </w:t>
      </w:r>
      <w:r>
        <w:t xml:space="preserve">marinus. PhD thesis, Mount Allison University. 2020.</w:t>
      </w:r>
      <w:r>
        <w:t xml:space="preserve"> </w:t>
      </w:r>
    </w:p>
    <w:bookmarkEnd w:id="262"/>
    <w:bookmarkEnd w:id="263"/>
    <w:bookmarkEnd w:id="264"/>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11" Target="media/rId111.png" /><Relationship Type="http://schemas.openxmlformats.org/officeDocument/2006/relationships/image" Id="rId73" Target="media/rId7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37" Target="media/rId37.png" /><Relationship Type="http://schemas.openxmlformats.org/officeDocument/2006/relationships/image" Id="rId105" Target="media/rId105.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14" Target="http://dx.doi.org.libproxy.mta.ca/10.1371/journal.pone.0168991" TargetMode="External" /><Relationship Type="http://schemas.openxmlformats.org/officeDocument/2006/relationships/hyperlink" Id="rId204" Target="https://CRAN.R-project.org/package=ggplot2" TargetMode="External" /><Relationship Type="http://schemas.openxmlformats.org/officeDocument/2006/relationships/hyperlink" Id="rId212" Target="https://CRAN.R-project.org/package=mgcv" TargetMode="External" /><Relationship Type="http://schemas.openxmlformats.org/officeDocument/2006/relationships/hyperlink" Id="rId210" Target="https://CRAN.R-project.org/package=minpack.lm" TargetMode="External" /><Relationship Type="http://schemas.openxmlformats.org/officeDocument/2006/relationships/hyperlink" Id="rId198" Target="https://CRAN.R-project.org/package=tidyverse" TargetMode="External" /><Relationship Type="http://schemas.openxmlformats.org/officeDocument/2006/relationships/hyperlink" Id="rId196"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8" Target="https://doi.org/10.1007/s00211-018-0977-z" TargetMode="External" /><Relationship Type="http://schemas.openxmlformats.org/officeDocument/2006/relationships/hyperlink" Id="rId153" Target="https://doi.org/10.1007/s11120-018-0539-3" TargetMode="External" /><Relationship Type="http://schemas.openxmlformats.org/officeDocument/2006/relationships/hyperlink" Id="rId231" Target="https://doi.org/10.1016/0005-2728(93)90134-2" TargetMode="External" /><Relationship Type="http://schemas.openxmlformats.org/officeDocument/2006/relationships/hyperlink" Id="rId190" Target="https://doi.org/10.1016/0146-6291(78)90623-9" TargetMode="External" /><Relationship Type="http://schemas.openxmlformats.org/officeDocument/2006/relationships/hyperlink" Id="rId243"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49" Target="https://doi.org/10.1016/S0967-0645(99)00041-7" TargetMode="External" /><Relationship Type="http://schemas.openxmlformats.org/officeDocument/2006/relationships/hyperlink" Id="rId235" Target="https://doi.org/10.1016/j.bbabio.2004.09.001" TargetMode="External" /><Relationship Type="http://schemas.openxmlformats.org/officeDocument/2006/relationships/hyperlink" Id="rId252" Target="https://doi.org/10.1016/j.febslet.2006.12.028" TargetMode="External" /><Relationship Type="http://schemas.openxmlformats.org/officeDocument/2006/relationships/hyperlink" Id="rId216" Target="https://doi.org/10.1016/j.jphotobiol.2005.10.002" TargetMode="External" /><Relationship Type="http://schemas.openxmlformats.org/officeDocument/2006/relationships/hyperlink" Id="rId237" Target="https://doi.org/10.1016/s0014-5793(00)01871-8" TargetMode="External" /><Relationship Type="http://schemas.openxmlformats.org/officeDocument/2006/relationships/hyperlink" Id="rId256"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2" Target="https://doi.org/10.1029/2002GB001997" TargetMode="External" /><Relationship Type="http://schemas.openxmlformats.org/officeDocument/2006/relationships/hyperlink" Id="rId184" Target="https://doi.org/10.1029/2011GL049513" TargetMode="External" /><Relationship Type="http://schemas.openxmlformats.org/officeDocument/2006/relationships/hyperlink" Id="rId188" Target="https://doi.org/10.1029/2020GB006824" TargetMode="External" /><Relationship Type="http://schemas.openxmlformats.org/officeDocument/2006/relationships/hyperlink" Id="rId186"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67" Target="https://doi.org/10.1038/334340a0" TargetMode="External" /><Relationship Type="http://schemas.openxmlformats.org/officeDocument/2006/relationships/hyperlink" Id="rId260"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5" Target="https://doi.org/10.1038/s41396-018-0287-6" TargetMode="External" /><Relationship Type="http://schemas.openxmlformats.org/officeDocument/2006/relationships/hyperlink" Id="rId139" Target="https://doi.org/10.1038/s41559-020-01330-x" TargetMode="External" /><Relationship Type="http://schemas.openxmlformats.org/officeDocument/2006/relationships/hyperlink" Id="rId202"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7" Target="https://doi.org/10.1073/pnas.1619844114" TargetMode="External" /><Relationship Type="http://schemas.openxmlformats.org/officeDocument/2006/relationships/hyperlink" Id="rId14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1" Target="https://doi.org/10.1093/aob/mcq059" TargetMode="External" /><Relationship Type="http://schemas.openxmlformats.org/officeDocument/2006/relationships/hyperlink" Id="rId180" Target="https://doi.org/10.1093/icb/icac069" TargetMode="External" /><Relationship Type="http://schemas.openxmlformats.org/officeDocument/2006/relationships/hyperlink" Id="rId221" Target="https://doi.org/10.1093/nar/gkaa1025" TargetMode="External" /><Relationship Type="http://schemas.openxmlformats.org/officeDocument/2006/relationships/hyperlink" Id="rId247" Target="https://doi.org/10.1105/tpc.107.053868" TargetMode="External" /><Relationship Type="http://schemas.openxmlformats.org/officeDocument/2006/relationships/hyperlink" Id="rId24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43"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3" Target="https://doi.org/10.1111/ppl.12571" TargetMode="External" /><Relationship Type="http://schemas.openxmlformats.org/officeDocument/2006/relationships/hyperlink" Id="rId157" Target="https://doi.org/10.1126/science.1118052" TargetMode="External" /><Relationship Type="http://schemas.openxmlformats.org/officeDocument/2006/relationships/hyperlink" Id="rId194"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25" Target="https://doi.org/10.1128/AEM.02479-07" TargetMode="External" /><Relationship Type="http://schemas.openxmlformats.org/officeDocument/2006/relationships/hyperlink" Id="rId161" Target="https://doi.org/10.1128/AEM.65.6.2585-2591.1999" TargetMode="External" /><Relationship Type="http://schemas.openxmlformats.org/officeDocument/2006/relationships/hyperlink" Id="rId151" Target="https://doi.org/10.1146/annurev-marine-120308-081034" TargetMode="External" /><Relationship Type="http://schemas.openxmlformats.org/officeDocument/2006/relationships/hyperlink" Id="rId192"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27" Target="https://doi.org/10.1371/journal.pone.0016805" TargetMode="External" /><Relationship Type="http://schemas.openxmlformats.org/officeDocument/2006/relationships/hyperlink" Id="rId229" Target="https://doi.org/10.1371/journal.pone.0209115" TargetMode="External" /><Relationship Type="http://schemas.openxmlformats.org/officeDocument/2006/relationships/hyperlink" Id="rId258" Target="https://doi.org/10.1371/journal.pone.0284580" TargetMode="External" /><Relationship Type="http://schemas.openxmlformats.org/officeDocument/2006/relationships/hyperlink" Id="rId254" Target="https://doi.org/10.1562/0031-8655(2000)0710129SIPVBP2.0.CO2" TargetMode="External" /><Relationship Type="http://schemas.openxmlformats.org/officeDocument/2006/relationships/hyperlink" Id="rId249" Target="https://doi.org/10.3354/ame01528" TargetMode="External" /><Relationship Type="http://schemas.openxmlformats.org/officeDocument/2006/relationships/hyperlink" Id="rId165" Target="https://doi.org/10.3354/meps068121"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59" Target="https://doi.org/10.4319/lo.2007.52.5.2205" TargetMode="External" /><Relationship Type="http://schemas.openxmlformats.org/officeDocument/2006/relationships/hyperlink" Id="rId200"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6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0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dcterms:created xsi:type="dcterms:W3CDTF">2024-02-26T15:53:41Z</dcterms:created>
  <dcterms:modified xsi:type="dcterms:W3CDTF">2024-02-26T15:53:41Z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2024-02-26</vt:lpwstr>
  </property>
  <property fmtid="{D5CDD505-2E9C-101B-9397-08002B2CF9AE}" pid="7" name="editor_options">
    <vt:lpwstr/>
  </property>
  <property fmtid="{D5CDD505-2E9C-101B-9397-08002B2CF9AE}" pid="8" name="output">
    <vt:lpwstr/>
  </property>
</Properties>
</file>